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3CF" w:rsidRDefault="00BF53CF" w:rsidP="00BF53CF">
      <w:pPr>
        <w:spacing w:after="0" w:line="240" w:lineRule="auto"/>
        <w:jc w:val="center"/>
        <w:rPr>
          <w:sz w:val="2"/>
          <w:szCs w:val="2"/>
        </w:rPr>
      </w:pPr>
      <w:r>
        <w:rPr>
          <w:noProof/>
          <w:sz w:val="2"/>
          <w:szCs w:val="2"/>
          <w:lang w:eastAsia="pl-PL"/>
        </w:rPr>
        <w:drawing>
          <wp:inline distT="0" distB="0" distL="0" distR="0" wp14:anchorId="1846000F" wp14:editId="507CFE77">
            <wp:extent cx="2238375" cy="1857375"/>
            <wp:effectExtent l="0" t="0" r="9525" b="0"/>
            <wp:docPr id="2" name="Obraz 2" descr="0c428292-28c0-4f74-b347-08cf9b51f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c428292-28c0-4f74-b347-08cf9b51f9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857375"/>
                    </a:xfrm>
                    <a:prstGeom prst="rect">
                      <a:avLst/>
                    </a:prstGeom>
                    <a:noFill/>
                    <a:ln>
                      <a:noFill/>
                    </a:ln>
                  </pic:spPr>
                </pic:pic>
              </a:graphicData>
            </a:graphic>
          </wp:inline>
        </w:drawing>
      </w:r>
    </w:p>
    <w:p w:rsidR="00BF53CF" w:rsidRPr="006044F9" w:rsidRDefault="00BF53CF" w:rsidP="00BF53CF">
      <w:pPr>
        <w:spacing w:after="0" w:line="240" w:lineRule="auto"/>
        <w:jc w:val="center"/>
        <w:rPr>
          <w:b/>
          <w:bCs/>
          <w:sz w:val="10"/>
        </w:rPr>
      </w:pPr>
    </w:p>
    <w:p w:rsidR="00BF53CF" w:rsidRPr="00F832C6" w:rsidRDefault="00BF53CF" w:rsidP="00BF53CF">
      <w:pPr>
        <w:pStyle w:val="Tekstpodstawowy2"/>
        <w:tabs>
          <w:tab w:val="left" w:pos="0"/>
          <w:tab w:val="left" w:pos="8647"/>
          <w:tab w:val="left" w:pos="9072"/>
        </w:tabs>
        <w:spacing w:after="120" w:line="360" w:lineRule="auto"/>
        <w:ind w:firstLine="0"/>
        <w:jc w:val="right"/>
        <w:rPr>
          <w:b w:val="0"/>
          <w:bCs w:val="0"/>
          <w:sz w:val="14"/>
        </w:rPr>
      </w:pPr>
      <w:r w:rsidRPr="00F832C6">
        <w:rPr>
          <w:b w:val="0"/>
          <w:bCs w:val="0"/>
          <w:sz w:val="14"/>
        </w:rPr>
        <w:t xml:space="preserve">Warszawa, </w:t>
      </w:r>
      <w:r w:rsidR="00F832C6" w:rsidRPr="00F832C6">
        <w:rPr>
          <w:b w:val="0"/>
          <w:bCs w:val="0"/>
          <w:sz w:val="14"/>
          <w:lang w:val="pl-PL"/>
        </w:rPr>
        <w:t>2</w:t>
      </w:r>
      <w:r w:rsidR="003A4006">
        <w:rPr>
          <w:b w:val="0"/>
          <w:bCs w:val="0"/>
          <w:sz w:val="14"/>
          <w:lang w:val="pl-PL"/>
        </w:rPr>
        <w:t>5</w:t>
      </w:r>
      <w:r w:rsidR="00863A2C" w:rsidRPr="00F832C6">
        <w:rPr>
          <w:b w:val="0"/>
          <w:bCs w:val="0"/>
          <w:sz w:val="14"/>
          <w:lang w:val="pl-PL"/>
        </w:rPr>
        <w:t xml:space="preserve"> </w:t>
      </w:r>
      <w:r w:rsidR="00F832C6" w:rsidRPr="00F832C6">
        <w:rPr>
          <w:b w:val="0"/>
          <w:bCs w:val="0"/>
          <w:sz w:val="14"/>
          <w:lang w:val="pl-PL"/>
        </w:rPr>
        <w:t xml:space="preserve">czerwca </w:t>
      </w:r>
      <w:r w:rsidRPr="00F832C6">
        <w:rPr>
          <w:b w:val="0"/>
          <w:bCs w:val="0"/>
          <w:sz w:val="14"/>
          <w:lang w:val="pl-PL"/>
        </w:rPr>
        <w:t>2</w:t>
      </w:r>
      <w:r w:rsidRPr="00F832C6">
        <w:rPr>
          <w:b w:val="0"/>
          <w:bCs w:val="0"/>
          <w:sz w:val="14"/>
        </w:rPr>
        <w:t>0</w:t>
      </w:r>
      <w:r w:rsidRPr="00F832C6">
        <w:rPr>
          <w:b w:val="0"/>
          <w:bCs w:val="0"/>
          <w:sz w:val="14"/>
          <w:lang w:val="pl-PL"/>
        </w:rPr>
        <w:t>2</w:t>
      </w:r>
      <w:r w:rsidR="00863A2C" w:rsidRPr="00F832C6">
        <w:rPr>
          <w:b w:val="0"/>
          <w:bCs w:val="0"/>
          <w:sz w:val="14"/>
          <w:lang w:val="pl-PL"/>
        </w:rPr>
        <w:t>1</w:t>
      </w:r>
      <w:r w:rsidRPr="00F832C6">
        <w:rPr>
          <w:b w:val="0"/>
          <w:bCs w:val="0"/>
          <w:sz w:val="14"/>
        </w:rPr>
        <w:t xml:space="preserve"> r.</w:t>
      </w:r>
    </w:p>
    <w:p w:rsidR="00BF53CF" w:rsidRDefault="00BF53CF" w:rsidP="00BF53CF">
      <w:pPr>
        <w:pStyle w:val="Tekstpodstawowy2"/>
        <w:pBdr>
          <w:top w:val="single" w:sz="4" w:space="1" w:color="auto"/>
          <w:left w:val="single" w:sz="4" w:space="4" w:color="auto"/>
          <w:bottom w:val="single" w:sz="4" w:space="5" w:color="auto"/>
          <w:right w:val="single" w:sz="4" w:space="4" w:color="auto"/>
        </w:pBdr>
        <w:tabs>
          <w:tab w:val="left" w:pos="0"/>
          <w:tab w:val="left" w:pos="8647"/>
          <w:tab w:val="left" w:pos="9072"/>
        </w:tabs>
        <w:ind w:firstLine="0"/>
        <w:jc w:val="center"/>
        <w:outlineLvl w:val="0"/>
        <w:rPr>
          <w:rFonts w:ascii="Times New Roman" w:hAnsi="Times New Roman"/>
          <w:smallCaps/>
          <w:color w:val="003366"/>
          <w:sz w:val="48"/>
          <w:szCs w:val="48"/>
        </w:rPr>
      </w:pPr>
      <w:r>
        <w:rPr>
          <w:rFonts w:ascii="Times New Roman" w:hAnsi="Times New Roman"/>
          <w:smallCaps/>
          <w:color w:val="003366"/>
          <w:sz w:val="48"/>
          <w:szCs w:val="48"/>
          <w:lang w:val="pl-PL"/>
        </w:rPr>
        <w:t xml:space="preserve">RAPORT: </w:t>
      </w:r>
      <w:r w:rsidR="004F6457">
        <w:rPr>
          <w:rFonts w:ascii="Times New Roman" w:hAnsi="Times New Roman"/>
          <w:smallCaps/>
          <w:color w:val="003366"/>
          <w:sz w:val="48"/>
          <w:szCs w:val="48"/>
          <w:lang w:val="pl-PL"/>
        </w:rPr>
        <w:t>Ochrona Zdrowia</w:t>
      </w:r>
    </w:p>
    <w:p w:rsidR="00BF53CF" w:rsidRPr="00ED0171" w:rsidRDefault="00BF53CF" w:rsidP="00BF53CF">
      <w:pPr>
        <w:spacing w:after="0" w:line="240" w:lineRule="auto"/>
        <w:jc w:val="both"/>
        <w:rPr>
          <w:b/>
          <w:sz w:val="16"/>
          <w:szCs w:val="16"/>
        </w:rPr>
      </w:pPr>
    </w:p>
    <w:p w:rsidR="00863A2C" w:rsidRDefault="00863A2C" w:rsidP="00C31928">
      <w:pPr>
        <w:spacing w:after="0" w:line="360" w:lineRule="auto"/>
        <w:jc w:val="both"/>
        <w:rPr>
          <w:rFonts w:ascii="Arial" w:hAnsi="Arial" w:cs="Arial"/>
          <w:sz w:val="18"/>
          <w:szCs w:val="18"/>
        </w:rPr>
      </w:pPr>
    </w:p>
    <w:p w:rsidR="00863A2C" w:rsidRPr="001F0603" w:rsidRDefault="00863A2C" w:rsidP="00EA749E">
      <w:pPr>
        <w:spacing w:after="0" w:line="240" w:lineRule="auto"/>
        <w:jc w:val="both"/>
        <w:rPr>
          <w:b/>
          <w:sz w:val="16"/>
          <w:szCs w:val="16"/>
        </w:rPr>
      </w:pPr>
    </w:p>
    <w:tbl>
      <w:tblPr>
        <w:tblW w:w="0" w:type="auto"/>
        <w:tblLayout w:type="fixed"/>
        <w:tblLook w:val="01E0" w:firstRow="1" w:lastRow="1" w:firstColumn="1" w:lastColumn="1" w:noHBand="0" w:noVBand="0"/>
      </w:tblPr>
      <w:tblGrid>
        <w:gridCol w:w="1008"/>
        <w:gridCol w:w="8172"/>
      </w:tblGrid>
      <w:tr w:rsidR="00EA749E" w:rsidRPr="00F21FC5" w:rsidTr="00EA749E">
        <w:tc>
          <w:tcPr>
            <w:tcW w:w="1008" w:type="dxa"/>
          </w:tcPr>
          <w:p w:rsidR="00EA749E" w:rsidRPr="00F21FC5" w:rsidRDefault="00EA749E" w:rsidP="002F7387">
            <w:pPr>
              <w:spacing w:after="0" w:line="240" w:lineRule="auto"/>
              <w:jc w:val="right"/>
              <w:rPr>
                <w:rFonts w:ascii="Bookman Old Style" w:hAnsi="Bookman Old Style"/>
                <w:sz w:val="14"/>
                <w:szCs w:val="14"/>
              </w:rPr>
            </w:pPr>
            <w:r>
              <w:rPr>
                <w:rFonts w:ascii="Bookman Old Style" w:hAnsi="Bookman Old Style"/>
                <w:noProof/>
                <w:sz w:val="14"/>
                <w:szCs w:val="14"/>
                <w:lang w:eastAsia="pl-PL"/>
              </w:rPr>
              <w:drawing>
                <wp:inline distT="0" distB="0" distL="0" distR="0" wp14:anchorId="7D45E36D" wp14:editId="7D32BF89">
                  <wp:extent cx="552450" cy="838200"/>
                  <wp:effectExtent l="0" t="0" r="0" b="0"/>
                  <wp:docPr id="1" name="Obraz 1" descr="000_8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_82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838200"/>
                          </a:xfrm>
                          <a:prstGeom prst="rect">
                            <a:avLst/>
                          </a:prstGeom>
                          <a:noFill/>
                          <a:ln>
                            <a:noFill/>
                          </a:ln>
                        </pic:spPr>
                      </pic:pic>
                    </a:graphicData>
                  </a:graphic>
                </wp:inline>
              </w:drawing>
            </w:r>
          </w:p>
        </w:tc>
        <w:tc>
          <w:tcPr>
            <w:tcW w:w="8172" w:type="dxa"/>
          </w:tcPr>
          <w:p w:rsidR="00EA749E" w:rsidRPr="00F21FC5" w:rsidRDefault="00EA749E" w:rsidP="002F7387">
            <w:pPr>
              <w:spacing w:after="0" w:line="240" w:lineRule="auto"/>
              <w:jc w:val="both"/>
              <w:rPr>
                <w:rFonts w:ascii="Bookman Old Style" w:hAnsi="Bookman Old Style"/>
                <w:b/>
                <w:caps/>
                <w:sz w:val="16"/>
                <w:szCs w:val="16"/>
              </w:rPr>
            </w:pPr>
            <w:r w:rsidRPr="00F21FC5">
              <w:rPr>
                <w:rFonts w:ascii="Bookman Old Style" w:hAnsi="Bookman Old Style"/>
                <w:b/>
                <w:caps/>
                <w:sz w:val="16"/>
                <w:szCs w:val="16"/>
              </w:rPr>
              <w:t>Anna Janczewska</w:t>
            </w:r>
          </w:p>
          <w:p w:rsidR="00EA749E" w:rsidRPr="00F21FC5" w:rsidRDefault="00EA749E" w:rsidP="002F7387">
            <w:pPr>
              <w:spacing w:after="0" w:line="240" w:lineRule="auto"/>
              <w:jc w:val="both"/>
              <w:rPr>
                <w:rFonts w:ascii="Bookman Old Style" w:hAnsi="Bookman Old Style"/>
                <w:b/>
                <w:sz w:val="16"/>
                <w:szCs w:val="16"/>
              </w:rPr>
            </w:pPr>
            <w:r w:rsidRPr="00F21FC5">
              <w:rPr>
                <w:rFonts w:ascii="Bookman Old Style" w:hAnsi="Bookman Old Style"/>
                <w:b/>
                <w:sz w:val="16"/>
                <w:szCs w:val="16"/>
              </w:rPr>
              <w:t>minister ds. systemu ochrony zdrowia Gospodarczego Gabinetu Cieni BCC</w:t>
            </w:r>
          </w:p>
          <w:p w:rsidR="00EA749E" w:rsidRDefault="00EA749E" w:rsidP="002F7387">
            <w:pPr>
              <w:spacing w:after="0" w:line="240" w:lineRule="auto"/>
              <w:jc w:val="both"/>
              <w:rPr>
                <w:rFonts w:ascii="Bookman Old Style" w:hAnsi="Bookman Old Style" w:cs="Bookman Old Style"/>
                <w:i/>
                <w:iCs/>
                <w:color w:val="000000"/>
                <w:sz w:val="14"/>
                <w:szCs w:val="14"/>
                <w:lang w:eastAsia="pl-PL"/>
              </w:rPr>
            </w:pPr>
            <w:r w:rsidRPr="00F727B0">
              <w:rPr>
                <w:rFonts w:ascii="Bookman Old Style" w:hAnsi="Bookman Old Style" w:cs="Bookman Old Style"/>
                <w:i/>
                <w:iCs/>
                <w:color w:val="000000"/>
                <w:sz w:val="14"/>
                <w:szCs w:val="14"/>
                <w:lang w:eastAsia="pl-PL"/>
              </w:rPr>
              <w:t xml:space="preserve">Prezes firmy </w:t>
            </w:r>
            <w:proofErr w:type="spellStart"/>
            <w:r w:rsidRPr="00F727B0">
              <w:rPr>
                <w:rFonts w:ascii="Bookman Old Style" w:hAnsi="Bookman Old Style" w:cs="Bookman Old Style"/>
                <w:i/>
                <w:iCs/>
                <w:color w:val="000000"/>
                <w:sz w:val="14"/>
                <w:szCs w:val="14"/>
                <w:lang w:eastAsia="pl-PL"/>
              </w:rPr>
              <w:t>Medim</w:t>
            </w:r>
            <w:proofErr w:type="spellEnd"/>
            <w:r w:rsidRPr="00F727B0">
              <w:rPr>
                <w:rFonts w:ascii="Bookman Old Style" w:hAnsi="Bookman Old Style" w:cs="Bookman Old Style"/>
                <w:i/>
                <w:iCs/>
                <w:color w:val="000000"/>
                <w:sz w:val="14"/>
                <w:szCs w:val="14"/>
                <w:lang w:eastAsia="pl-PL"/>
              </w:rPr>
              <w:t xml:space="preserve">. W latach 2008-2014 prezes Polskiej Izby Wyrobów Medycznych POLMED. W latach 2014-2017 wiceprezes POLMED. Od 2016 roku jest członkiem Rady do Spraw Zdrowia Publicznego przy Ministrze Zdrowia. Członek kapituły konkursu: Menedżer i Lider Roku w Ochronie Zdrowia – </w:t>
            </w:r>
            <w:proofErr w:type="spellStart"/>
            <w:r w:rsidRPr="00F727B0">
              <w:rPr>
                <w:rFonts w:ascii="Bookman Old Style" w:hAnsi="Bookman Old Style" w:cs="Bookman Old Style"/>
                <w:i/>
                <w:iCs/>
                <w:color w:val="000000"/>
                <w:sz w:val="14"/>
                <w:szCs w:val="14"/>
                <w:lang w:eastAsia="pl-PL"/>
              </w:rPr>
              <w:t>Termedia</w:t>
            </w:r>
            <w:proofErr w:type="spellEnd"/>
            <w:r w:rsidRPr="00F727B0">
              <w:rPr>
                <w:rFonts w:ascii="Bookman Old Style" w:hAnsi="Bookman Old Style" w:cs="Bookman Old Style"/>
                <w:i/>
                <w:iCs/>
                <w:color w:val="000000"/>
                <w:sz w:val="14"/>
                <w:szCs w:val="14"/>
                <w:lang w:eastAsia="pl-PL"/>
              </w:rPr>
              <w:t>. W latach 2004–2008 członek Rady Zamówień Publicznych przy prezesie Urzędu Zamówień Publicznych W 1991 r. uzyskała tytuł Pierwszej Damy Biznesu, a 1997 r</w:t>
            </w:r>
            <w:r>
              <w:rPr>
                <w:rFonts w:ascii="Bookman Old Style" w:hAnsi="Bookman Old Style" w:cs="Bookman Old Style"/>
                <w:i/>
                <w:iCs/>
                <w:color w:val="000000"/>
                <w:sz w:val="14"/>
                <w:szCs w:val="14"/>
                <w:lang w:eastAsia="pl-PL"/>
              </w:rPr>
              <w:t>. tytuł Businesswoman. Ekspert</w:t>
            </w:r>
            <w:r w:rsidRPr="00F727B0">
              <w:rPr>
                <w:rFonts w:ascii="Bookman Old Style" w:hAnsi="Bookman Old Style" w:cs="Bookman Old Style"/>
                <w:i/>
                <w:iCs/>
                <w:color w:val="000000"/>
                <w:sz w:val="14"/>
                <w:szCs w:val="14"/>
                <w:lang w:eastAsia="pl-PL"/>
              </w:rPr>
              <w:t xml:space="preserve"> BCC ds. ochrony zdrowia. Założycielka Polskiego</w:t>
            </w:r>
            <w:r>
              <w:rPr>
                <w:rFonts w:ascii="Bookman Old Style" w:hAnsi="Bookman Old Style" w:cs="Bookman Old Style"/>
                <w:i/>
                <w:iCs/>
                <w:color w:val="000000"/>
                <w:sz w:val="14"/>
                <w:szCs w:val="14"/>
                <w:lang w:eastAsia="pl-PL"/>
              </w:rPr>
              <w:t xml:space="preserve"> </w:t>
            </w:r>
            <w:r w:rsidRPr="00F727B0">
              <w:rPr>
                <w:rFonts w:ascii="Bookman Old Style" w:hAnsi="Bookman Old Style" w:cs="Bookman Old Style"/>
                <w:i/>
                <w:iCs/>
                <w:color w:val="000000"/>
                <w:sz w:val="14"/>
                <w:szCs w:val="14"/>
                <w:lang w:eastAsia="pl-PL"/>
              </w:rPr>
              <w:t>Stowarzyszenia Właścicielek Firm.</w:t>
            </w:r>
          </w:p>
          <w:p w:rsidR="00EA749E" w:rsidRPr="00F21FC5" w:rsidRDefault="00EA749E" w:rsidP="002F7387">
            <w:pPr>
              <w:spacing w:after="0" w:line="240" w:lineRule="auto"/>
              <w:jc w:val="right"/>
              <w:rPr>
                <w:rFonts w:ascii="Bookman Old Style" w:hAnsi="Bookman Old Style"/>
                <w:b/>
                <w:sz w:val="14"/>
                <w:szCs w:val="14"/>
              </w:rPr>
            </w:pPr>
            <w:r w:rsidRPr="00F21FC5">
              <w:rPr>
                <w:rFonts w:ascii="Bookman Old Style" w:hAnsi="Bookman Old Style"/>
                <w:b/>
                <w:sz w:val="14"/>
                <w:szCs w:val="14"/>
              </w:rPr>
              <w:sym w:font="Wingdings 2" w:char="F027"/>
            </w:r>
            <w:r w:rsidRPr="00F21FC5">
              <w:rPr>
                <w:rFonts w:ascii="Bookman Old Style" w:hAnsi="Bookman Old Style"/>
                <w:b/>
                <w:sz w:val="14"/>
                <w:szCs w:val="14"/>
              </w:rPr>
              <w:t xml:space="preserve"> 602 335</w:t>
            </w:r>
            <w:r>
              <w:rPr>
                <w:rFonts w:ascii="Bookman Old Style" w:hAnsi="Bookman Old Style"/>
                <w:b/>
                <w:sz w:val="14"/>
                <w:szCs w:val="14"/>
              </w:rPr>
              <w:t> </w:t>
            </w:r>
            <w:r w:rsidRPr="00F21FC5">
              <w:rPr>
                <w:rFonts w:ascii="Bookman Old Style" w:hAnsi="Bookman Old Style"/>
                <w:b/>
                <w:sz w:val="14"/>
                <w:szCs w:val="14"/>
              </w:rPr>
              <w:t>003</w:t>
            </w:r>
            <w:r>
              <w:rPr>
                <w:rFonts w:ascii="Bookman Old Style" w:hAnsi="Bookman Old Style"/>
                <w:b/>
                <w:sz w:val="14"/>
                <w:szCs w:val="14"/>
              </w:rPr>
              <w:t>, 600 916 626</w:t>
            </w:r>
            <w:r w:rsidRPr="00F21FC5">
              <w:rPr>
                <w:rFonts w:ascii="Bookman Old Style" w:hAnsi="Bookman Old Style"/>
                <w:b/>
                <w:sz w:val="14"/>
                <w:szCs w:val="14"/>
              </w:rPr>
              <w:t xml:space="preserve"> </w:t>
            </w:r>
            <w:r w:rsidRPr="00F21FC5">
              <w:rPr>
                <w:rFonts w:ascii="Bookman Old Style" w:hAnsi="Bookman Old Style"/>
                <w:b/>
                <w:sz w:val="14"/>
                <w:szCs w:val="14"/>
              </w:rPr>
              <w:sym w:font="Wingdings" w:char="F02A"/>
            </w:r>
            <w:r w:rsidRPr="00F21FC5">
              <w:rPr>
                <w:rFonts w:ascii="Bookman Old Style" w:hAnsi="Bookman Old Style"/>
                <w:b/>
                <w:sz w:val="14"/>
                <w:szCs w:val="14"/>
              </w:rPr>
              <w:t xml:space="preserve"> anna.janczewska@bcc.org.pl</w:t>
            </w:r>
          </w:p>
          <w:p w:rsidR="00EA749E" w:rsidRDefault="00EA749E" w:rsidP="002F7387">
            <w:pPr>
              <w:spacing w:after="0" w:line="240" w:lineRule="auto"/>
              <w:jc w:val="both"/>
              <w:rPr>
                <w:rFonts w:ascii="Bookman Old Style" w:hAnsi="Bookman Old Style"/>
                <w:sz w:val="14"/>
                <w:szCs w:val="14"/>
              </w:rPr>
            </w:pPr>
          </w:p>
          <w:p w:rsidR="00EA749E" w:rsidRPr="00F21FC5" w:rsidRDefault="00EA749E" w:rsidP="002F7387">
            <w:pPr>
              <w:spacing w:after="0" w:line="240" w:lineRule="auto"/>
              <w:jc w:val="both"/>
              <w:rPr>
                <w:rFonts w:ascii="Bookman Old Style" w:hAnsi="Bookman Old Style"/>
                <w:sz w:val="14"/>
                <w:szCs w:val="14"/>
              </w:rPr>
            </w:pPr>
          </w:p>
        </w:tc>
      </w:tr>
    </w:tbl>
    <w:p w:rsidR="0083512D" w:rsidRDefault="0083512D" w:rsidP="0083512D">
      <w:pPr>
        <w:spacing w:after="0" w:line="312" w:lineRule="auto"/>
        <w:jc w:val="both"/>
        <w:rPr>
          <w:rFonts w:ascii="Arial" w:hAnsi="Arial" w:cs="Arial"/>
          <w:b/>
          <w:bCs/>
          <w:sz w:val="20"/>
          <w:szCs w:val="18"/>
        </w:rPr>
      </w:pPr>
    </w:p>
    <w:p w:rsidR="00863A2C" w:rsidRPr="0083512D" w:rsidRDefault="00863A2C" w:rsidP="0083512D">
      <w:pPr>
        <w:spacing w:after="0" w:line="312" w:lineRule="auto"/>
        <w:jc w:val="both"/>
        <w:rPr>
          <w:rFonts w:ascii="Arial" w:hAnsi="Arial" w:cs="Arial"/>
          <w:b/>
          <w:sz w:val="20"/>
          <w:szCs w:val="18"/>
        </w:rPr>
      </w:pPr>
      <w:r w:rsidRPr="0083512D">
        <w:rPr>
          <w:rFonts w:ascii="Arial" w:hAnsi="Arial" w:cs="Arial"/>
          <w:b/>
          <w:bCs/>
          <w:sz w:val="20"/>
          <w:szCs w:val="18"/>
        </w:rPr>
        <w:t>REKOMENDACJE DLA RZĄDU</w:t>
      </w:r>
    </w:p>
    <w:p w:rsidR="00863A2C" w:rsidRPr="0083512D" w:rsidRDefault="00863A2C" w:rsidP="0083512D">
      <w:pPr>
        <w:spacing w:after="0" w:line="312" w:lineRule="auto"/>
        <w:jc w:val="both"/>
        <w:rPr>
          <w:rFonts w:ascii="Arial" w:hAnsi="Arial" w:cs="Arial"/>
          <w:sz w:val="18"/>
          <w:szCs w:val="18"/>
        </w:rPr>
      </w:pPr>
    </w:p>
    <w:p w:rsidR="003A4006" w:rsidRPr="0083512D" w:rsidRDefault="003A4006" w:rsidP="0083512D">
      <w:pPr>
        <w:pStyle w:val="Akapitzlist"/>
        <w:numPr>
          <w:ilvl w:val="0"/>
          <w:numId w:val="31"/>
        </w:numPr>
        <w:spacing w:after="0" w:line="312" w:lineRule="auto"/>
        <w:jc w:val="both"/>
        <w:rPr>
          <w:rFonts w:ascii="Arial" w:eastAsia="Times New Roman" w:hAnsi="Arial" w:cs="Arial"/>
          <w:sz w:val="18"/>
          <w:szCs w:val="18"/>
        </w:rPr>
      </w:pPr>
      <w:r w:rsidRPr="00E57D74">
        <w:rPr>
          <w:rFonts w:ascii="Arial" w:eastAsia="Times New Roman" w:hAnsi="Arial" w:cs="Arial"/>
          <w:b/>
          <w:sz w:val="18"/>
          <w:szCs w:val="18"/>
        </w:rPr>
        <w:t>Przygotowanie przez resort zdrowia programu zabezpieczenia państwa i obywateli przed skutkami ewentualnej</w:t>
      </w:r>
      <w:r w:rsidR="00D4594A" w:rsidRPr="00E57D74">
        <w:rPr>
          <w:rFonts w:ascii="Arial" w:eastAsia="Times New Roman" w:hAnsi="Arial" w:cs="Arial"/>
          <w:b/>
          <w:sz w:val="18"/>
          <w:szCs w:val="18"/>
          <w:lang w:val="pl-PL"/>
        </w:rPr>
        <w:t xml:space="preserve">, </w:t>
      </w:r>
      <w:r w:rsidRPr="00E57D74">
        <w:rPr>
          <w:rFonts w:ascii="Arial" w:eastAsia="Times New Roman" w:hAnsi="Arial" w:cs="Arial"/>
          <w:b/>
          <w:sz w:val="18"/>
          <w:szCs w:val="18"/>
        </w:rPr>
        <w:t>czwartej fali pandemii oraz osiągnięcie maksymalnie szybko poziomu odporności zbiorowej</w:t>
      </w:r>
      <w:r w:rsidRPr="0083512D">
        <w:rPr>
          <w:rFonts w:ascii="Arial" w:eastAsia="Times New Roman" w:hAnsi="Arial" w:cs="Arial"/>
          <w:sz w:val="18"/>
          <w:szCs w:val="18"/>
        </w:rPr>
        <w:t>. Mimo iż w badaniach reprezentatywnych stwierdzono prawie 60% osób z przeciwciałami</w:t>
      </w:r>
      <w:r w:rsidR="00E57D74">
        <w:rPr>
          <w:rFonts w:ascii="Arial" w:eastAsia="Times New Roman" w:hAnsi="Arial" w:cs="Arial"/>
          <w:sz w:val="18"/>
          <w:szCs w:val="18"/>
          <w:lang w:val="pl-PL"/>
        </w:rPr>
        <w:t>,</w:t>
      </w:r>
      <w:r w:rsidRPr="0083512D">
        <w:rPr>
          <w:rFonts w:ascii="Arial" w:eastAsia="Times New Roman" w:hAnsi="Arial" w:cs="Arial"/>
          <w:sz w:val="18"/>
          <w:szCs w:val="18"/>
        </w:rPr>
        <w:t xml:space="preserve"> to liczba zaszczepionych obywateli wciąż jest </w:t>
      </w:r>
      <w:proofErr w:type="spellStart"/>
      <w:r w:rsidRPr="0083512D">
        <w:rPr>
          <w:rFonts w:ascii="Arial" w:eastAsia="Times New Roman" w:hAnsi="Arial" w:cs="Arial"/>
          <w:sz w:val="18"/>
          <w:szCs w:val="18"/>
        </w:rPr>
        <w:t>niezad</w:t>
      </w:r>
      <w:r w:rsidR="00E57D74">
        <w:rPr>
          <w:rFonts w:ascii="Arial" w:eastAsia="Times New Roman" w:hAnsi="Arial" w:cs="Arial"/>
          <w:sz w:val="18"/>
          <w:szCs w:val="18"/>
          <w:lang w:val="pl-PL"/>
        </w:rPr>
        <w:t>o</w:t>
      </w:r>
      <w:proofErr w:type="spellEnd"/>
      <w:r w:rsidRPr="0083512D">
        <w:rPr>
          <w:rFonts w:ascii="Arial" w:eastAsia="Times New Roman" w:hAnsi="Arial" w:cs="Arial"/>
          <w:sz w:val="18"/>
          <w:szCs w:val="18"/>
        </w:rPr>
        <w:t xml:space="preserve">walająca. Aktualnie wynosi ona 11,1 mln obywateli. Szczególnie niebezpieczna jest rosnąca liczba przypadków nowego wariantu </w:t>
      </w:r>
      <w:r w:rsidR="00E57D74">
        <w:rPr>
          <w:rFonts w:ascii="Arial" w:eastAsia="Times New Roman" w:hAnsi="Arial" w:cs="Arial"/>
          <w:sz w:val="18"/>
          <w:szCs w:val="18"/>
          <w:lang w:val="pl-PL"/>
        </w:rPr>
        <w:t xml:space="preserve">- </w:t>
      </w:r>
      <w:r w:rsidR="00E57D74">
        <w:rPr>
          <w:rFonts w:ascii="Arial" w:eastAsia="Times New Roman" w:hAnsi="Arial" w:cs="Arial"/>
          <w:sz w:val="18"/>
          <w:szCs w:val="18"/>
        </w:rPr>
        <w:t>Delta</w:t>
      </w:r>
      <w:r w:rsidRPr="0083512D">
        <w:rPr>
          <w:rFonts w:ascii="Arial" w:eastAsia="Times New Roman" w:hAnsi="Arial" w:cs="Arial"/>
          <w:sz w:val="18"/>
          <w:szCs w:val="18"/>
        </w:rPr>
        <w:t xml:space="preserve"> </w:t>
      </w:r>
      <w:r w:rsidR="00E57D74">
        <w:rPr>
          <w:rFonts w:ascii="Arial" w:eastAsia="Times New Roman" w:hAnsi="Arial" w:cs="Arial"/>
          <w:sz w:val="18"/>
          <w:szCs w:val="18"/>
          <w:lang w:val="pl-PL"/>
        </w:rPr>
        <w:t xml:space="preserve">- </w:t>
      </w:r>
      <w:proofErr w:type="spellStart"/>
      <w:r w:rsidRPr="0083512D">
        <w:rPr>
          <w:rFonts w:ascii="Arial" w:eastAsia="Times New Roman" w:hAnsi="Arial" w:cs="Arial"/>
          <w:sz w:val="18"/>
          <w:szCs w:val="18"/>
        </w:rPr>
        <w:t>koronawirusa</w:t>
      </w:r>
      <w:proofErr w:type="spellEnd"/>
      <w:r w:rsidRPr="0083512D">
        <w:rPr>
          <w:rFonts w:ascii="Arial" w:eastAsia="Times New Roman" w:hAnsi="Arial" w:cs="Arial"/>
          <w:sz w:val="18"/>
          <w:szCs w:val="18"/>
        </w:rPr>
        <w:t>. Wariant Delta, jako wyjątkowo zaraźliwy powinien być ścisłe monitorowany i póki jego liczba jest jeszcze stosunkowo niska istnieje szansa na zahamowanie jego rozprzestrzeniania.</w:t>
      </w:r>
      <w:r w:rsidR="00E57D74">
        <w:rPr>
          <w:rFonts w:ascii="Arial" w:eastAsia="Times New Roman" w:hAnsi="Arial" w:cs="Arial"/>
          <w:sz w:val="18"/>
          <w:szCs w:val="18"/>
        </w:rPr>
        <w:t xml:space="preserve"> Wymaga to jednak przemyślanych</w:t>
      </w:r>
      <w:r w:rsidRPr="0083512D">
        <w:rPr>
          <w:rFonts w:ascii="Arial" w:eastAsia="Times New Roman" w:hAnsi="Arial" w:cs="Arial"/>
          <w:sz w:val="18"/>
          <w:szCs w:val="18"/>
        </w:rPr>
        <w:t xml:space="preserve">, skoordynowanych i ścisłe monitorowanych działań ze strony ministerstwa zdrowia oraz pilnej modernizacji jednostek sanepidu. Konieczne jest aktywne zwalczanie pandemii z udziałem stosownych wywiadów epidemiologicznych i testowania, tak </w:t>
      </w:r>
      <w:r w:rsidR="00E57D74">
        <w:rPr>
          <w:rFonts w:ascii="Arial" w:eastAsia="Times New Roman" w:hAnsi="Arial" w:cs="Arial"/>
          <w:sz w:val="18"/>
          <w:szCs w:val="18"/>
        </w:rPr>
        <w:t>by ewentualne nowe ogniska były</w:t>
      </w:r>
      <w:r w:rsidRPr="0083512D">
        <w:rPr>
          <w:rFonts w:ascii="Arial" w:eastAsia="Times New Roman" w:hAnsi="Arial" w:cs="Arial"/>
          <w:sz w:val="18"/>
          <w:szCs w:val="18"/>
        </w:rPr>
        <w:t xml:space="preserve"> szybko i skutecznie tłumione.</w:t>
      </w:r>
    </w:p>
    <w:p w:rsidR="003A4006" w:rsidRPr="0083512D" w:rsidRDefault="003A4006" w:rsidP="0083512D">
      <w:pPr>
        <w:spacing w:after="0" w:line="312" w:lineRule="auto"/>
        <w:jc w:val="both"/>
        <w:rPr>
          <w:rFonts w:ascii="Arial" w:eastAsia="Times New Roman" w:hAnsi="Arial" w:cs="Arial"/>
          <w:sz w:val="18"/>
          <w:szCs w:val="18"/>
        </w:rPr>
      </w:pPr>
    </w:p>
    <w:p w:rsidR="003A4006" w:rsidRPr="0083512D" w:rsidRDefault="003A4006" w:rsidP="0083512D">
      <w:pPr>
        <w:pStyle w:val="Akapitzlist"/>
        <w:numPr>
          <w:ilvl w:val="0"/>
          <w:numId w:val="31"/>
        </w:numPr>
        <w:spacing w:after="0" w:line="312" w:lineRule="auto"/>
        <w:jc w:val="both"/>
        <w:rPr>
          <w:rFonts w:ascii="Arial" w:eastAsia="Times New Roman" w:hAnsi="Arial" w:cs="Arial"/>
          <w:sz w:val="18"/>
          <w:szCs w:val="18"/>
        </w:rPr>
      </w:pPr>
      <w:r w:rsidRPr="00E57D74">
        <w:rPr>
          <w:rFonts w:ascii="Arial" w:eastAsia="Times New Roman" w:hAnsi="Arial" w:cs="Arial"/>
          <w:b/>
          <w:sz w:val="18"/>
          <w:szCs w:val="18"/>
        </w:rPr>
        <w:t>Wykorzystanie środków finansowych z Krajowego Planu Odbudowy nie tylko na samą odbudowę zdrowia pacjentów po pandemii, ale równocześnie na reformę i wsparcie całego systemu ochrony zdrowia</w:t>
      </w:r>
      <w:r w:rsidRPr="0083512D">
        <w:rPr>
          <w:rFonts w:ascii="Arial" w:eastAsia="Times New Roman" w:hAnsi="Arial" w:cs="Arial"/>
          <w:sz w:val="18"/>
          <w:szCs w:val="18"/>
        </w:rPr>
        <w:t>. Postulujemy też ponowne rozważenie zwiększenia kwoty  4,5 mld euro , jaka jest dotychczas planowana z funduszy unijnych  na ochronę zdrowia. Kwota ta stanowi niestety tylko 12,6 % ogółu środków KPO. Biorąc pod uwagę skalę dotychczasowych problemów w ochronie zdrowia i tych dodatkowych wyzwań, które spowodowała pandemia i jakie stoją przed systemem w związku ze stałym zagrożeniem epidemiologicznym oraz bezwzględną koniecznością  reformy całego systemu, kwota ta wydaje się stanowczo za mała, szczególnie w stosunku do planowanych wydatków na inne obszary. Proponowane ponadto dotychczas w ramach KPO działania  nie przyniosą oczekiwanych skutków , jeżeli będą upolitycznione. Koncepcja wykorzystania tych środków zarówno  na odbudowę jak i reformę całego systemu ochrony zdrowia powinna  powstać ponad podziałami partyjnymi i opierać się na długofalowej strategii dla ochrony zdrowia.</w:t>
      </w:r>
    </w:p>
    <w:p w:rsidR="003A4006" w:rsidRPr="0083512D" w:rsidRDefault="003A4006" w:rsidP="0083512D">
      <w:pPr>
        <w:spacing w:after="0" w:line="312" w:lineRule="auto"/>
        <w:jc w:val="both"/>
        <w:rPr>
          <w:rFonts w:ascii="Arial" w:eastAsia="Times New Roman" w:hAnsi="Arial" w:cs="Arial"/>
          <w:sz w:val="18"/>
          <w:szCs w:val="18"/>
        </w:rPr>
      </w:pPr>
    </w:p>
    <w:p w:rsidR="002F4892" w:rsidRPr="0083512D" w:rsidRDefault="002F4892" w:rsidP="0083512D">
      <w:pPr>
        <w:spacing w:after="0" w:line="312" w:lineRule="auto"/>
        <w:jc w:val="both"/>
        <w:rPr>
          <w:rFonts w:ascii="Arial" w:hAnsi="Arial" w:cs="Arial"/>
          <w:color w:val="2F5597"/>
          <w:sz w:val="18"/>
          <w:szCs w:val="18"/>
        </w:rPr>
      </w:pPr>
    </w:p>
    <w:p w:rsidR="0083512D" w:rsidRDefault="0083512D" w:rsidP="0083512D">
      <w:pPr>
        <w:spacing w:after="0" w:line="312" w:lineRule="auto"/>
        <w:jc w:val="both"/>
        <w:rPr>
          <w:rFonts w:ascii="Arial" w:hAnsi="Arial" w:cs="Arial"/>
          <w:sz w:val="18"/>
          <w:szCs w:val="18"/>
        </w:rPr>
      </w:pPr>
    </w:p>
    <w:p w:rsidR="00863A2C" w:rsidRPr="0083512D" w:rsidRDefault="00863A2C" w:rsidP="0083512D">
      <w:pPr>
        <w:spacing w:after="0" w:line="312" w:lineRule="auto"/>
        <w:jc w:val="both"/>
        <w:rPr>
          <w:rFonts w:ascii="Arial" w:hAnsi="Arial" w:cs="Arial"/>
          <w:b/>
          <w:sz w:val="20"/>
          <w:szCs w:val="18"/>
        </w:rPr>
      </w:pPr>
      <w:r w:rsidRPr="0083512D">
        <w:rPr>
          <w:rFonts w:ascii="Arial" w:hAnsi="Arial" w:cs="Arial"/>
          <w:b/>
          <w:sz w:val="20"/>
          <w:szCs w:val="18"/>
        </w:rPr>
        <w:lastRenderedPageBreak/>
        <w:t>PODSUMOWANIE DOTYCHCZASOWYCH DZIAŁAŃ RZĄDU</w:t>
      </w:r>
    </w:p>
    <w:p w:rsidR="002F4892" w:rsidRPr="0083512D" w:rsidRDefault="002F4892" w:rsidP="0083512D">
      <w:pPr>
        <w:spacing w:after="0" w:line="312" w:lineRule="auto"/>
        <w:jc w:val="both"/>
        <w:rPr>
          <w:rFonts w:ascii="Arial" w:hAnsi="Arial" w:cs="Arial"/>
          <w:sz w:val="18"/>
          <w:szCs w:val="18"/>
        </w:rPr>
      </w:pPr>
    </w:p>
    <w:p w:rsidR="00863A2C" w:rsidRPr="0083512D" w:rsidRDefault="00863A2C" w:rsidP="0083512D">
      <w:pPr>
        <w:spacing w:after="0" w:line="312" w:lineRule="auto"/>
        <w:jc w:val="both"/>
        <w:rPr>
          <w:rFonts w:ascii="Arial" w:hAnsi="Arial" w:cs="Arial"/>
          <w:b/>
          <w:sz w:val="18"/>
          <w:szCs w:val="18"/>
        </w:rPr>
      </w:pPr>
      <w:r w:rsidRPr="0083512D">
        <w:rPr>
          <w:rFonts w:ascii="Arial" w:hAnsi="Arial" w:cs="Arial"/>
          <w:b/>
          <w:sz w:val="18"/>
          <w:szCs w:val="18"/>
        </w:rPr>
        <w:t>Pozytywy:</w:t>
      </w:r>
    </w:p>
    <w:p w:rsidR="00863A2C" w:rsidRPr="0083512D" w:rsidRDefault="00863A2C" w:rsidP="0083512D">
      <w:pPr>
        <w:spacing w:after="0" w:line="312" w:lineRule="auto"/>
        <w:jc w:val="both"/>
        <w:rPr>
          <w:rFonts w:ascii="Arial" w:hAnsi="Arial" w:cs="Arial"/>
          <w:sz w:val="18"/>
          <w:szCs w:val="18"/>
        </w:rPr>
      </w:pPr>
    </w:p>
    <w:p w:rsidR="0083512D" w:rsidRPr="0083512D" w:rsidRDefault="0083512D" w:rsidP="0083512D">
      <w:pPr>
        <w:pStyle w:val="Akapitzlist"/>
        <w:numPr>
          <w:ilvl w:val="0"/>
          <w:numId w:val="32"/>
        </w:numPr>
        <w:spacing w:after="0" w:line="312" w:lineRule="auto"/>
        <w:jc w:val="both"/>
        <w:rPr>
          <w:rFonts w:ascii="Arial" w:hAnsi="Arial" w:cs="Arial"/>
          <w:sz w:val="18"/>
          <w:szCs w:val="18"/>
        </w:rPr>
      </w:pPr>
      <w:r w:rsidRPr="0083512D">
        <w:rPr>
          <w:rFonts w:ascii="Arial" w:hAnsi="Arial" w:cs="Arial"/>
          <w:sz w:val="18"/>
          <w:szCs w:val="18"/>
        </w:rPr>
        <w:t>Wprowadzenie programu „Profilaktyka 40 Plus</w:t>
      </w:r>
      <w:r w:rsidR="00A7311F">
        <w:rPr>
          <w:rFonts w:ascii="Arial" w:hAnsi="Arial" w:cs="Arial"/>
          <w:sz w:val="18"/>
          <w:szCs w:val="18"/>
          <w:lang w:val="pl-PL"/>
        </w:rPr>
        <w:t>”</w:t>
      </w:r>
      <w:r w:rsidRPr="0083512D">
        <w:rPr>
          <w:rFonts w:ascii="Arial" w:hAnsi="Arial" w:cs="Arial"/>
          <w:sz w:val="18"/>
          <w:szCs w:val="18"/>
        </w:rPr>
        <w:t xml:space="preserve"> gwarantującego do końca roku każdemu obywatelowi powyżej 40</w:t>
      </w:r>
      <w:r w:rsidR="00E57D74">
        <w:rPr>
          <w:rFonts w:ascii="Arial" w:hAnsi="Arial" w:cs="Arial"/>
          <w:sz w:val="18"/>
          <w:szCs w:val="18"/>
          <w:lang w:val="pl-PL"/>
        </w:rPr>
        <w:t>.</w:t>
      </w:r>
      <w:r w:rsidRPr="0083512D">
        <w:rPr>
          <w:rFonts w:ascii="Arial" w:hAnsi="Arial" w:cs="Arial"/>
          <w:sz w:val="18"/>
          <w:szCs w:val="18"/>
        </w:rPr>
        <w:t xml:space="preserve"> roku życia jednorazowy dostęp do bezpłatnego pakietu badań diagnostycznych. Program ten ma pomóc </w:t>
      </w:r>
      <w:r w:rsidR="00E57D74">
        <w:rPr>
          <w:rFonts w:ascii="Arial" w:hAnsi="Arial" w:cs="Arial"/>
          <w:sz w:val="18"/>
          <w:szCs w:val="18"/>
        </w:rPr>
        <w:t>w odbudowie zdrowia po pandemii</w:t>
      </w:r>
      <w:r w:rsidRPr="0083512D">
        <w:rPr>
          <w:rFonts w:ascii="Arial" w:hAnsi="Arial" w:cs="Arial"/>
          <w:sz w:val="18"/>
          <w:szCs w:val="18"/>
        </w:rPr>
        <w:t>, ale te</w:t>
      </w:r>
      <w:r w:rsidR="00E57D74">
        <w:rPr>
          <w:rFonts w:ascii="Arial" w:hAnsi="Arial" w:cs="Arial"/>
          <w:sz w:val="18"/>
          <w:szCs w:val="18"/>
          <w:lang w:val="pl-PL"/>
        </w:rPr>
        <w:t>ż</w:t>
      </w:r>
      <w:r w:rsidRPr="0083512D">
        <w:rPr>
          <w:rFonts w:ascii="Arial" w:hAnsi="Arial" w:cs="Arial"/>
          <w:sz w:val="18"/>
          <w:szCs w:val="18"/>
        </w:rPr>
        <w:t xml:space="preserve"> uświadomić potrzebę tego typu badań.  Aby zwiększyć dostępność do lekarzy specjalistów od 1 lipca będzie  też zniesiony limit przyjęć do lekarzy specjalistów. Przewidziane są osobne pakiety badań dla kobiet i mężczyzn oraz pakiet wspólny. Szkoda, że we wspólnym pakiecie zabrakło badania poziomu witaminy D3, tak ważnej dla diagnozy poziomu odporności naszego organizmu.</w:t>
      </w:r>
    </w:p>
    <w:p w:rsidR="0083512D" w:rsidRPr="0083512D" w:rsidRDefault="0083512D" w:rsidP="0083512D">
      <w:pPr>
        <w:spacing w:after="0" w:line="312" w:lineRule="auto"/>
        <w:jc w:val="both"/>
        <w:rPr>
          <w:rFonts w:ascii="Arial" w:hAnsi="Arial" w:cs="Arial"/>
          <w:sz w:val="18"/>
          <w:szCs w:val="18"/>
        </w:rPr>
      </w:pPr>
    </w:p>
    <w:p w:rsidR="002F4892" w:rsidRPr="0083512D" w:rsidRDefault="00E57D74" w:rsidP="0083512D">
      <w:pPr>
        <w:pStyle w:val="Akapitzlist"/>
        <w:numPr>
          <w:ilvl w:val="0"/>
          <w:numId w:val="32"/>
        </w:numPr>
        <w:spacing w:after="0" w:line="312" w:lineRule="auto"/>
        <w:jc w:val="both"/>
        <w:rPr>
          <w:rFonts w:ascii="Arial" w:hAnsi="Arial" w:cs="Arial"/>
          <w:sz w:val="18"/>
          <w:szCs w:val="18"/>
        </w:rPr>
      </w:pPr>
      <w:r>
        <w:rPr>
          <w:rFonts w:ascii="Arial" w:hAnsi="Arial" w:cs="Arial"/>
          <w:sz w:val="18"/>
          <w:szCs w:val="18"/>
        </w:rPr>
        <w:t>Zwiększenie</w:t>
      </w:r>
      <w:r>
        <w:rPr>
          <w:rFonts w:ascii="Arial" w:hAnsi="Arial" w:cs="Arial"/>
          <w:sz w:val="18"/>
          <w:szCs w:val="18"/>
          <w:lang w:val="pl-PL"/>
        </w:rPr>
        <w:t xml:space="preserve"> </w:t>
      </w:r>
      <w:r>
        <w:rPr>
          <w:rFonts w:ascii="Arial" w:hAnsi="Arial" w:cs="Arial"/>
          <w:sz w:val="18"/>
          <w:szCs w:val="18"/>
        </w:rPr>
        <w:t xml:space="preserve">na ten rok budżetu NFZ o 4,3 mld zł, </w:t>
      </w:r>
      <w:proofErr w:type="spellStart"/>
      <w:r>
        <w:rPr>
          <w:rFonts w:ascii="Arial" w:hAnsi="Arial" w:cs="Arial"/>
          <w:sz w:val="18"/>
          <w:szCs w:val="18"/>
        </w:rPr>
        <w:t>gł</w:t>
      </w:r>
      <w:r>
        <w:rPr>
          <w:rFonts w:ascii="Arial" w:hAnsi="Arial" w:cs="Arial"/>
          <w:sz w:val="18"/>
          <w:szCs w:val="18"/>
          <w:lang w:val="pl-PL"/>
        </w:rPr>
        <w:t>ó</w:t>
      </w:r>
      <w:r w:rsidR="0083512D" w:rsidRPr="0083512D">
        <w:rPr>
          <w:rFonts w:ascii="Arial" w:hAnsi="Arial" w:cs="Arial"/>
          <w:sz w:val="18"/>
          <w:szCs w:val="18"/>
        </w:rPr>
        <w:t>wnie</w:t>
      </w:r>
      <w:proofErr w:type="spellEnd"/>
      <w:r w:rsidR="0083512D" w:rsidRPr="0083512D">
        <w:rPr>
          <w:rFonts w:ascii="Arial" w:hAnsi="Arial" w:cs="Arial"/>
          <w:sz w:val="18"/>
          <w:szCs w:val="18"/>
        </w:rPr>
        <w:t xml:space="preserve"> w związku z wprowadzeniem nielimitowanego dostępu do lekarzy s</w:t>
      </w:r>
      <w:r>
        <w:rPr>
          <w:rFonts w:ascii="Arial" w:hAnsi="Arial" w:cs="Arial"/>
          <w:sz w:val="18"/>
          <w:szCs w:val="18"/>
        </w:rPr>
        <w:t xml:space="preserve">pecjalistów oraz uruchomieniem </w:t>
      </w:r>
      <w:r w:rsidR="0083512D" w:rsidRPr="0083512D">
        <w:rPr>
          <w:rFonts w:ascii="Arial" w:hAnsi="Arial" w:cs="Arial"/>
          <w:sz w:val="18"/>
          <w:szCs w:val="18"/>
        </w:rPr>
        <w:t>programu profilaktycznego 40 plus.</w:t>
      </w:r>
    </w:p>
    <w:p w:rsidR="002F4892" w:rsidRPr="0083512D" w:rsidRDefault="002F4892" w:rsidP="0083512D">
      <w:pPr>
        <w:spacing w:after="0" w:line="312" w:lineRule="auto"/>
        <w:jc w:val="both"/>
        <w:rPr>
          <w:rFonts w:ascii="Arial" w:hAnsi="Arial" w:cs="Arial"/>
          <w:sz w:val="18"/>
          <w:szCs w:val="18"/>
        </w:rPr>
      </w:pPr>
    </w:p>
    <w:p w:rsidR="00863A2C" w:rsidRPr="0083512D" w:rsidRDefault="00863A2C" w:rsidP="0083512D">
      <w:pPr>
        <w:spacing w:after="0" w:line="312" w:lineRule="auto"/>
        <w:jc w:val="both"/>
        <w:rPr>
          <w:rFonts w:ascii="Arial" w:hAnsi="Arial" w:cs="Arial"/>
          <w:b/>
          <w:bCs/>
          <w:sz w:val="18"/>
          <w:szCs w:val="18"/>
        </w:rPr>
      </w:pPr>
      <w:r w:rsidRPr="0083512D">
        <w:rPr>
          <w:rFonts w:ascii="Arial" w:hAnsi="Arial" w:cs="Arial"/>
          <w:b/>
          <w:bCs/>
          <w:sz w:val="18"/>
          <w:szCs w:val="18"/>
        </w:rPr>
        <w:t>Zagrożenia:</w:t>
      </w:r>
    </w:p>
    <w:p w:rsidR="0083512D" w:rsidRPr="0083512D" w:rsidRDefault="0083512D" w:rsidP="0083512D">
      <w:pPr>
        <w:spacing w:after="0" w:line="312" w:lineRule="auto"/>
        <w:jc w:val="both"/>
        <w:rPr>
          <w:rFonts w:ascii="Arial" w:hAnsi="Arial" w:cs="Arial"/>
          <w:bCs/>
          <w:sz w:val="18"/>
          <w:szCs w:val="18"/>
        </w:rPr>
      </w:pPr>
    </w:p>
    <w:p w:rsidR="0083512D" w:rsidRPr="0083512D" w:rsidRDefault="0083512D" w:rsidP="0083512D">
      <w:pPr>
        <w:pStyle w:val="NormalnyWeb"/>
        <w:numPr>
          <w:ilvl w:val="0"/>
          <w:numId w:val="33"/>
        </w:numPr>
        <w:shd w:val="clear" w:color="auto" w:fill="FFFFFF"/>
        <w:spacing w:before="0" w:beforeAutospacing="0" w:after="0" w:afterAutospacing="0" w:line="312" w:lineRule="auto"/>
        <w:jc w:val="both"/>
        <w:rPr>
          <w:rFonts w:ascii="Arial" w:hAnsi="Arial" w:cs="Arial"/>
          <w:sz w:val="18"/>
          <w:szCs w:val="18"/>
        </w:rPr>
      </w:pPr>
      <w:r w:rsidRPr="0083512D">
        <w:rPr>
          <w:rFonts w:ascii="Arial" w:hAnsi="Arial" w:cs="Arial"/>
          <w:sz w:val="18"/>
          <w:szCs w:val="18"/>
          <w:bdr w:val="none" w:sz="0" w:space="0" w:color="auto" w:frame="1"/>
        </w:rPr>
        <w:t xml:space="preserve">Odrzucenie przez Sejm poprawek Senatu do ustawy o minimalnych wynagrodzeniach w ochronie zdrowia. Mimo powszechnie znanej od szeregu lat, niezwykle trudnej sytuacji kadrowej w ochronie zdrowia, rząd nadal lekceważy ten poważny problem i wraz z częścią posłów przyczynia się do jego pogłębienia. Jak wylicza środowisko pielęgniarek, jeżeli nie zainteresuje się młodych ludzi zawodem pielęgniarki i położnej to w najbliższych latach  około 270 szpitali może zostać pozbawionych całkowicie tej niezbędnej  kadry. Zgodnie z propozycją rządową 150 tys. pielęgniarek i położnych, które mają </w:t>
      </w:r>
      <w:r w:rsidR="00A7311F">
        <w:rPr>
          <w:rFonts w:ascii="Arial" w:hAnsi="Arial" w:cs="Arial"/>
          <w:sz w:val="18"/>
          <w:szCs w:val="18"/>
          <w:bdr w:val="none" w:sz="0" w:space="0" w:color="auto" w:frame="1"/>
        </w:rPr>
        <w:t>średnie wykształcenie, czyli 57</w:t>
      </w:r>
      <w:bookmarkStart w:id="0" w:name="_GoBack"/>
      <w:bookmarkEnd w:id="0"/>
      <w:r w:rsidRPr="0083512D">
        <w:rPr>
          <w:rFonts w:ascii="Arial" w:hAnsi="Arial" w:cs="Arial"/>
          <w:sz w:val="18"/>
          <w:szCs w:val="18"/>
          <w:bdr w:val="none" w:sz="0" w:space="0" w:color="auto" w:frame="1"/>
        </w:rPr>
        <w:t>% wszystkich zatrudnionych, otrzyma  takie same wynagrodzenie jak salowe czy np. rejestratorki medyczne. Rozkład struktury wieku w tym zawodzie nie napawa też optymizmem i wskazuje na brak zastępowalności pokol</w:t>
      </w:r>
      <w:r w:rsidR="00E57D74">
        <w:rPr>
          <w:rFonts w:ascii="Arial" w:hAnsi="Arial" w:cs="Arial"/>
          <w:sz w:val="18"/>
          <w:szCs w:val="18"/>
          <w:bdr w:val="none" w:sz="0" w:space="0" w:color="auto" w:frame="1"/>
        </w:rPr>
        <w:t>eń. Prawie 36% zatrudnionych to</w:t>
      </w:r>
      <w:r w:rsidRPr="0083512D">
        <w:rPr>
          <w:rFonts w:ascii="Arial" w:hAnsi="Arial" w:cs="Arial"/>
          <w:sz w:val="18"/>
          <w:szCs w:val="18"/>
          <w:bdr w:val="none" w:sz="0" w:space="0" w:color="auto" w:frame="1"/>
        </w:rPr>
        <w:t xml:space="preserve"> najstarszy przedział wiekowy  51-60 lat, a 27% pracuje nadal mimo nabycia uprawnień emerytalnych. Dzwony już dawno biją na alarm, tylko</w:t>
      </w:r>
      <w:r w:rsidR="00E57D74">
        <w:rPr>
          <w:rFonts w:ascii="Arial" w:hAnsi="Arial" w:cs="Arial"/>
          <w:sz w:val="18"/>
          <w:szCs w:val="18"/>
          <w:bdr w:val="none" w:sz="0" w:space="0" w:color="auto" w:frame="1"/>
        </w:rPr>
        <w:t xml:space="preserve"> rządzący </w:t>
      </w:r>
      <w:r w:rsidRPr="0083512D">
        <w:rPr>
          <w:rFonts w:ascii="Arial" w:hAnsi="Arial" w:cs="Arial"/>
          <w:sz w:val="18"/>
          <w:szCs w:val="18"/>
          <w:bdr w:val="none" w:sz="0" w:space="0" w:color="auto" w:frame="1"/>
        </w:rPr>
        <w:t>nadal ich nie słyszą.</w:t>
      </w:r>
    </w:p>
    <w:p w:rsidR="0083512D" w:rsidRPr="0083512D" w:rsidRDefault="0083512D" w:rsidP="0083512D">
      <w:pPr>
        <w:pStyle w:val="NormalnyWeb"/>
        <w:shd w:val="clear" w:color="auto" w:fill="FFFFFF"/>
        <w:spacing w:before="0" w:beforeAutospacing="0" w:after="0" w:afterAutospacing="0" w:line="312" w:lineRule="auto"/>
        <w:jc w:val="both"/>
        <w:rPr>
          <w:rFonts w:ascii="Arial" w:hAnsi="Arial" w:cs="Arial"/>
          <w:sz w:val="18"/>
          <w:szCs w:val="18"/>
          <w:bdr w:val="none" w:sz="0" w:space="0" w:color="auto" w:frame="1"/>
        </w:rPr>
      </w:pPr>
    </w:p>
    <w:p w:rsidR="0083512D" w:rsidRPr="0083512D" w:rsidRDefault="0083512D" w:rsidP="0083512D">
      <w:pPr>
        <w:pStyle w:val="NormalnyWeb"/>
        <w:numPr>
          <w:ilvl w:val="0"/>
          <w:numId w:val="33"/>
        </w:numPr>
        <w:shd w:val="clear" w:color="auto" w:fill="FFFFFF"/>
        <w:spacing w:before="0" w:beforeAutospacing="0" w:after="0" w:afterAutospacing="0" w:line="312" w:lineRule="auto"/>
        <w:jc w:val="both"/>
        <w:rPr>
          <w:rFonts w:ascii="Arial" w:hAnsi="Arial" w:cs="Arial"/>
          <w:sz w:val="18"/>
          <w:szCs w:val="18"/>
        </w:rPr>
      </w:pPr>
      <w:r w:rsidRPr="0083512D">
        <w:rPr>
          <w:rFonts w:ascii="Arial" w:hAnsi="Arial" w:cs="Arial"/>
          <w:sz w:val="18"/>
          <w:szCs w:val="18"/>
          <w:bdr w:val="none" w:sz="0" w:space="0" w:color="auto" w:frame="1"/>
        </w:rPr>
        <w:t xml:space="preserve">Zagrożenie pogorszeniem się dostępu pacjentów do świadczeń podstawowej opieki zdrowotnej w związku z brakiem podwyższenia stawki </w:t>
      </w:r>
      <w:proofErr w:type="spellStart"/>
      <w:r w:rsidRPr="0083512D">
        <w:rPr>
          <w:rFonts w:ascii="Arial" w:hAnsi="Arial" w:cs="Arial"/>
          <w:sz w:val="18"/>
          <w:szCs w:val="18"/>
          <w:bdr w:val="none" w:sz="0" w:space="0" w:color="auto" w:frame="1"/>
        </w:rPr>
        <w:t>kapitacyjnej</w:t>
      </w:r>
      <w:proofErr w:type="spellEnd"/>
      <w:r w:rsidRPr="0083512D">
        <w:rPr>
          <w:rFonts w:ascii="Arial" w:hAnsi="Arial" w:cs="Arial"/>
          <w:sz w:val="18"/>
          <w:szCs w:val="18"/>
          <w:bdr w:val="none" w:sz="0" w:space="0" w:color="auto" w:frame="1"/>
        </w:rPr>
        <w:t xml:space="preserve"> dla P</w:t>
      </w:r>
      <w:r w:rsidR="00E57D74">
        <w:rPr>
          <w:rFonts w:ascii="Arial" w:hAnsi="Arial" w:cs="Arial"/>
          <w:sz w:val="18"/>
          <w:szCs w:val="18"/>
          <w:bdr w:val="none" w:sz="0" w:space="0" w:color="auto" w:frame="1"/>
        </w:rPr>
        <w:t xml:space="preserve">odstawowej </w:t>
      </w:r>
      <w:r w:rsidRPr="0083512D">
        <w:rPr>
          <w:rFonts w:ascii="Arial" w:hAnsi="Arial" w:cs="Arial"/>
          <w:sz w:val="18"/>
          <w:szCs w:val="18"/>
          <w:bdr w:val="none" w:sz="0" w:space="0" w:color="auto" w:frame="1"/>
        </w:rPr>
        <w:t>O</w:t>
      </w:r>
      <w:r w:rsidR="00E57D74">
        <w:rPr>
          <w:rFonts w:ascii="Arial" w:hAnsi="Arial" w:cs="Arial"/>
          <w:sz w:val="18"/>
          <w:szCs w:val="18"/>
          <w:bdr w:val="none" w:sz="0" w:space="0" w:color="auto" w:frame="1"/>
        </w:rPr>
        <w:t xml:space="preserve">pieki </w:t>
      </w:r>
      <w:r w:rsidRPr="0083512D">
        <w:rPr>
          <w:rFonts w:ascii="Arial" w:hAnsi="Arial" w:cs="Arial"/>
          <w:sz w:val="18"/>
          <w:szCs w:val="18"/>
          <w:bdr w:val="none" w:sz="0" w:space="0" w:color="auto" w:frame="1"/>
        </w:rPr>
        <w:t>Z</w:t>
      </w:r>
      <w:r w:rsidR="00E57D74">
        <w:rPr>
          <w:rFonts w:ascii="Arial" w:hAnsi="Arial" w:cs="Arial"/>
          <w:sz w:val="18"/>
          <w:szCs w:val="18"/>
          <w:bdr w:val="none" w:sz="0" w:space="0" w:color="auto" w:frame="1"/>
        </w:rPr>
        <w:t>drowotnej</w:t>
      </w:r>
      <w:r w:rsidRPr="0083512D">
        <w:rPr>
          <w:rFonts w:ascii="Arial" w:hAnsi="Arial" w:cs="Arial"/>
          <w:sz w:val="18"/>
          <w:szCs w:val="18"/>
          <w:bdr w:val="none" w:sz="0" w:space="0" w:color="auto" w:frame="1"/>
        </w:rPr>
        <w:t>. Mimo wysokiej inflacj</w:t>
      </w:r>
      <w:r w:rsidR="00E57D74">
        <w:rPr>
          <w:rFonts w:ascii="Arial" w:hAnsi="Arial" w:cs="Arial"/>
          <w:sz w:val="18"/>
          <w:szCs w:val="18"/>
          <w:bdr w:val="none" w:sz="0" w:space="0" w:color="auto" w:frame="1"/>
        </w:rPr>
        <w:t>i, która rok do roku wynosi 4,4</w:t>
      </w:r>
      <w:r w:rsidRPr="0083512D">
        <w:rPr>
          <w:rFonts w:ascii="Arial" w:hAnsi="Arial" w:cs="Arial"/>
          <w:sz w:val="18"/>
          <w:szCs w:val="18"/>
          <w:bdr w:val="none" w:sz="0" w:space="0" w:color="auto" w:frame="1"/>
        </w:rPr>
        <w:t>%, a eksperci szacują do końca roku poziom ponad 5%, Narodowy Fundusz Zdrowia nie wyraził zgody na stosowne podniesienie tej stawki. Oznacza to, że do fundamentalnego elementu systemu ochrony zdrowia jakim jest POZ trafi realnie mniej pieniędzy. Efektem tego może być odejście z pracy wielu lekarzy i pielęgniarek w wieku emerytalnym, którzy dotychczas zapełniają lukę kadrową w POZ, a których bez stosownych zachęt finansowych nie da się zatrzymać. Tylko w  2020 roku odeszło z POZ ponad 300 lekarzy.</w:t>
      </w:r>
    </w:p>
    <w:p w:rsidR="0083512D" w:rsidRPr="0083512D" w:rsidRDefault="0083512D" w:rsidP="0083512D">
      <w:pPr>
        <w:pStyle w:val="NormalnyWeb"/>
        <w:shd w:val="clear" w:color="auto" w:fill="FFFFFF"/>
        <w:spacing w:before="0" w:beforeAutospacing="0" w:after="0" w:afterAutospacing="0" w:line="312" w:lineRule="auto"/>
        <w:jc w:val="both"/>
        <w:rPr>
          <w:rFonts w:ascii="Arial" w:hAnsi="Arial" w:cs="Arial"/>
          <w:sz w:val="18"/>
          <w:szCs w:val="18"/>
          <w:bdr w:val="none" w:sz="0" w:space="0" w:color="auto" w:frame="1"/>
        </w:rPr>
      </w:pPr>
    </w:p>
    <w:p w:rsidR="0083512D" w:rsidRPr="0083512D" w:rsidRDefault="0083512D" w:rsidP="0083512D">
      <w:pPr>
        <w:pStyle w:val="NormalnyWeb"/>
        <w:numPr>
          <w:ilvl w:val="0"/>
          <w:numId w:val="33"/>
        </w:numPr>
        <w:shd w:val="clear" w:color="auto" w:fill="FFFFFF"/>
        <w:spacing w:before="0" w:beforeAutospacing="0" w:after="0" w:afterAutospacing="0" w:line="312" w:lineRule="auto"/>
        <w:jc w:val="both"/>
        <w:rPr>
          <w:rFonts w:ascii="Arial" w:hAnsi="Arial" w:cs="Arial"/>
          <w:sz w:val="18"/>
          <w:szCs w:val="18"/>
        </w:rPr>
      </w:pPr>
      <w:r w:rsidRPr="0083512D">
        <w:rPr>
          <w:rFonts w:ascii="Arial" w:hAnsi="Arial" w:cs="Arial"/>
          <w:sz w:val="18"/>
          <w:szCs w:val="18"/>
          <w:bdr w:val="none" w:sz="0" w:space="0" w:color="auto" w:frame="1"/>
        </w:rPr>
        <w:t xml:space="preserve">Dramatyczna sytuacja pacjentów onkologicznych w związku z nałożeniem się dwóch roczników pacjentów z 2020 roku i z </w:t>
      </w:r>
      <w:r w:rsidR="00E57D74">
        <w:rPr>
          <w:rFonts w:ascii="Arial" w:hAnsi="Arial" w:cs="Arial"/>
          <w:sz w:val="18"/>
          <w:szCs w:val="18"/>
          <w:bdr w:val="none" w:sz="0" w:space="0" w:color="auto" w:frame="1"/>
        </w:rPr>
        <w:t>obecne</w:t>
      </w:r>
      <w:r w:rsidRPr="0083512D">
        <w:rPr>
          <w:rFonts w:ascii="Arial" w:hAnsi="Arial" w:cs="Arial"/>
          <w:sz w:val="18"/>
          <w:szCs w:val="18"/>
          <w:bdr w:val="none" w:sz="0" w:space="0" w:color="auto" w:frame="1"/>
        </w:rPr>
        <w:t>go roku. Oznacz</w:t>
      </w:r>
      <w:r w:rsidR="00E57D74">
        <w:rPr>
          <w:rFonts w:ascii="Arial" w:hAnsi="Arial" w:cs="Arial"/>
          <w:sz w:val="18"/>
          <w:szCs w:val="18"/>
          <w:bdr w:val="none" w:sz="0" w:space="0" w:color="auto" w:frame="1"/>
        </w:rPr>
        <w:t>a to, że w tym roku będzie o 40</w:t>
      </w:r>
      <w:r w:rsidRPr="0083512D">
        <w:rPr>
          <w:rFonts w:ascii="Arial" w:hAnsi="Arial" w:cs="Arial"/>
          <w:sz w:val="18"/>
          <w:szCs w:val="18"/>
          <w:bdr w:val="none" w:sz="0" w:space="0" w:color="auto" w:frame="1"/>
        </w:rPr>
        <w:t xml:space="preserve">% więcej diagnoz nowotworów, niż w roku ubiegłym. Utrudnienia w badaniach profilaktycznych, diagnostyce i terapii onkologicznej w ubiegłym roku przyniosą niestety tragiczne skutki </w:t>
      </w:r>
      <w:r w:rsidR="00E57D74">
        <w:rPr>
          <w:rFonts w:ascii="Arial" w:hAnsi="Arial" w:cs="Arial"/>
          <w:sz w:val="18"/>
          <w:szCs w:val="18"/>
          <w:bdr w:val="none" w:sz="0" w:space="0" w:color="auto" w:frame="1"/>
        </w:rPr>
        <w:t xml:space="preserve">już </w:t>
      </w:r>
      <w:r w:rsidRPr="0083512D">
        <w:rPr>
          <w:rFonts w:ascii="Arial" w:hAnsi="Arial" w:cs="Arial"/>
          <w:sz w:val="18"/>
          <w:szCs w:val="18"/>
          <w:bdr w:val="none" w:sz="0" w:space="0" w:color="auto" w:frame="1"/>
        </w:rPr>
        <w:t xml:space="preserve">w tym roku i </w:t>
      </w:r>
      <w:r w:rsidR="00E57D74">
        <w:rPr>
          <w:rFonts w:ascii="Arial" w:hAnsi="Arial" w:cs="Arial"/>
          <w:sz w:val="18"/>
          <w:szCs w:val="18"/>
          <w:bdr w:val="none" w:sz="0" w:space="0" w:color="auto" w:frame="1"/>
        </w:rPr>
        <w:t xml:space="preserve">w </w:t>
      </w:r>
      <w:r w:rsidRPr="0083512D">
        <w:rPr>
          <w:rFonts w:ascii="Arial" w:hAnsi="Arial" w:cs="Arial"/>
          <w:sz w:val="18"/>
          <w:szCs w:val="18"/>
          <w:bdr w:val="none" w:sz="0" w:space="0" w:color="auto" w:frame="1"/>
        </w:rPr>
        <w:t>latach następnych. Sytuację pogarszają dodatkowo braki kadrowe i szczególnie brak zainteresowania młodych lekarzy tą specjalizacją.</w:t>
      </w:r>
    </w:p>
    <w:p w:rsidR="00863A2C" w:rsidRPr="00697790" w:rsidRDefault="00863A2C" w:rsidP="00863A2C">
      <w:pPr>
        <w:spacing w:after="0" w:line="100" w:lineRule="atLeast"/>
        <w:jc w:val="both"/>
        <w:rPr>
          <w:rFonts w:ascii="Arial" w:hAnsi="Arial" w:cs="Arial"/>
          <w:sz w:val="16"/>
          <w:szCs w:val="18"/>
          <w:u w:val="single"/>
        </w:rPr>
      </w:pPr>
    </w:p>
    <w:p w:rsidR="00E57D74" w:rsidRDefault="00E57D74" w:rsidP="00863A2C">
      <w:pPr>
        <w:spacing w:after="0" w:line="100" w:lineRule="atLeast"/>
        <w:jc w:val="both"/>
        <w:rPr>
          <w:rFonts w:ascii="Arial" w:hAnsi="Arial" w:cs="Arial"/>
          <w:sz w:val="18"/>
          <w:szCs w:val="18"/>
          <w:u w:val="single"/>
        </w:rPr>
      </w:pPr>
    </w:p>
    <w:p w:rsidR="00863A2C" w:rsidRPr="00697790" w:rsidRDefault="00863A2C" w:rsidP="00863A2C">
      <w:pPr>
        <w:spacing w:after="0" w:line="100" w:lineRule="atLeast"/>
        <w:jc w:val="both"/>
        <w:rPr>
          <w:rFonts w:ascii="Arial" w:hAnsi="Arial" w:cs="Arial"/>
          <w:sz w:val="18"/>
          <w:szCs w:val="18"/>
          <w:u w:val="single"/>
        </w:rPr>
      </w:pPr>
      <w:r w:rsidRPr="00697790">
        <w:rPr>
          <w:rFonts w:ascii="Arial" w:hAnsi="Arial" w:cs="Arial"/>
          <w:sz w:val="18"/>
          <w:szCs w:val="18"/>
          <w:u w:val="single"/>
        </w:rPr>
        <w:t>Kontakt:</w:t>
      </w:r>
    </w:p>
    <w:p w:rsidR="00863A2C" w:rsidRPr="00697790" w:rsidRDefault="00863A2C" w:rsidP="00863A2C">
      <w:pPr>
        <w:spacing w:after="0" w:line="100" w:lineRule="atLeast"/>
        <w:jc w:val="both"/>
        <w:rPr>
          <w:rFonts w:ascii="Arial" w:hAnsi="Arial" w:cs="Arial"/>
          <w:b/>
          <w:bCs/>
          <w:sz w:val="18"/>
          <w:szCs w:val="18"/>
          <w:u w:val="single"/>
        </w:rPr>
      </w:pPr>
    </w:p>
    <w:p w:rsidR="00863A2C" w:rsidRPr="00697790" w:rsidRDefault="00863A2C" w:rsidP="00863A2C">
      <w:pPr>
        <w:suppressAutoHyphens/>
        <w:spacing w:after="0" w:line="100" w:lineRule="atLeast"/>
        <w:rPr>
          <w:rFonts w:ascii="Arial" w:eastAsia="Arial Unicode MS" w:hAnsi="Arial" w:cs="Arial"/>
          <w:b/>
          <w:bCs/>
          <w:sz w:val="18"/>
          <w:szCs w:val="18"/>
          <w:lang w:eastAsia="ar-SA"/>
        </w:rPr>
      </w:pPr>
      <w:r w:rsidRPr="00697790">
        <w:rPr>
          <w:rFonts w:ascii="Arial" w:eastAsia="Arial Unicode MS" w:hAnsi="Arial" w:cs="Arial"/>
          <w:b/>
          <w:bCs/>
          <w:sz w:val="18"/>
          <w:szCs w:val="18"/>
          <w:lang w:eastAsia="ar-SA"/>
        </w:rPr>
        <w:t>Emil Muciński</w:t>
      </w:r>
    </w:p>
    <w:p w:rsidR="00863A2C" w:rsidRPr="00697790" w:rsidRDefault="00E57D74" w:rsidP="00863A2C">
      <w:pPr>
        <w:suppressAutoHyphens/>
        <w:spacing w:after="0" w:line="100" w:lineRule="atLeast"/>
        <w:rPr>
          <w:rFonts w:ascii="Arial" w:eastAsia="Arial Unicode MS" w:hAnsi="Arial" w:cs="Arial"/>
          <w:sz w:val="18"/>
          <w:szCs w:val="18"/>
          <w:lang w:eastAsia="ar-SA"/>
        </w:rPr>
      </w:pPr>
      <w:r>
        <w:rPr>
          <w:rFonts w:ascii="Arial" w:eastAsia="Arial Unicode MS" w:hAnsi="Arial" w:cs="Arial"/>
          <w:sz w:val="18"/>
          <w:szCs w:val="18"/>
          <w:lang w:eastAsia="ar-SA"/>
        </w:rPr>
        <w:t>r</w:t>
      </w:r>
      <w:r w:rsidR="00863A2C" w:rsidRPr="00697790">
        <w:rPr>
          <w:rFonts w:ascii="Arial" w:eastAsia="Arial Unicode MS" w:hAnsi="Arial" w:cs="Arial"/>
          <w:sz w:val="18"/>
          <w:szCs w:val="18"/>
          <w:lang w:eastAsia="ar-SA"/>
        </w:rPr>
        <w:t>zecznik</w:t>
      </w:r>
      <w:r>
        <w:rPr>
          <w:rFonts w:ascii="Arial" w:eastAsia="Arial Unicode MS" w:hAnsi="Arial" w:cs="Arial"/>
          <w:sz w:val="18"/>
          <w:szCs w:val="18"/>
          <w:lang w:eastAsia="ar-SA"/>
        </w:rPr>
        <w:t xml:space="preserve">, dyrektor </w:t>
      </w:r>
      <w:r w:rsidR="00863A2C" w:rsidRPr="00697790">
        <w:rPr>
          <w:rFonts w:ascii="Arial" w:eastAsia="Arial Unicode MS" w:hAnsi="Arial" w:cs="Arial"/>
          <w:sz w:val="18"/>
          <w:szCs w:val="18"/>
          <w:lang w:eastAsia="ar-SA"/>
        </w:rPr>
        <w:t>Instytut</w:t>
      </w:r>
      <w:r>
        <w:rPr>
          <w:rFonts w:ascii="Arial" w:eastAsia="Arial Unicode MS" w:hAnsi="Arial" w:cs="Arial"/>
          <w:sz w:val="18"/>
          <w:szCs w:val="18"/>
          <w:lang w:eastAsia="ar-SA"/>
        </w:rPr>
        <w:t>u</w:t>
      </w:r>
      <w:r w:rsidR="00863A2C" w:rsidRPr="00697790">
        <w:rPr>
          <w:rFonts w:ascii="Arial" w:eastAsia="Arial Unicode MS" w:hAnsi="Arial" w:cs="Arial"/>
          <w:sz w:val="18"/>
          <w:szCs w:val="18"/>
          <w:lang w:eastAsia="ar-SA"/>
        </w:rPr>
        <w:t xml:space="preserve"> Interwencji Gospodarczych BCC</w:t>
      </w:r>
    </w:p>
    <w:p w:rsidR="00863A2C" w:rsidRPr="00697790" w:rsidRDefault="00863A2C" w:rsidP="00863A2C">
      <w:pPr>
        <w:suppressAutoHyphens/>
        <w:spacing w:after="0" w:line="100" w:lineRule="atLeast"/>
        <w:rPr>
          <w:rFonts w:ascii="Arial" w:eastAsia="Arial Unicode MS" w:hAnsi="Arial" w:cs="Arial"/>
          <w:color w:val="146CB4"/>
          <w:sz w:val="18"/>
          <w:szCs w:val="18"/>
          <w:lang w:val="en-US" w:eastAsia="ar-SA"/>
        </w:rPr>
      </w:pPr>
      <w:r w:rsidRPr="00697790">
        <w:rPr>
          <w:rFonts w:ascii="Arial" w:eastAsia="Arial Unicode MS" w:hAnsi="Arial" w:cs="Arial"/>
          <w:sz w:val="18"/>
          <w:szCs w:val="18"/>
          <w:lang w:val="en-US" w:eastAsia="ar-SA"/>
        </w:rPr>
        <w:t xml:space="preserve">tel. 602 571 395, e-mail: </w:t>
      </w:r>
      <w:hyperlink r:id="rId10" w:history="1">
        <w:r w:rsidRPr="00697790">
          <w:rPr>
            <w:rFonts w:ascii="Arial" w:eastAsia="Arial Unicode MS" w:hAnsi="Arial" w:cs="Arial"/>
            <w:color w:val="146CB4"/>
            <w:sz w:val="18"/>
            <w:szCs w:val="18"/>
            <w:lang w:val="en-US" w:eastAsia="ar-SA"/>
          </w:rPr>
          <w:t>emil.mucinski@bcc.org.pl</w:t>
        </w:r>
      </w:hyperlink>
      <w:r w:rsidRPr="00697790">
        <w:rPr>
          <w:rFonts w:ascii="Arial" w:eastAsia="Arial Unicode MS" w:hAnsi="Arial" w:cs="Arial"/>
          <w:color w:val="146CB4"/>
          <w:sz w:val="18"/>
          <w:szCs w:val="18"/>
          <w:lang w:val="en-US" w:eastAsia="ar-SA"/>
        </w:rPr>
        <w:t xml:space="preserve"> </w:t>
      </w:r>
    </w:p>
    <w:p w:rsidR="00863A2C" w:rsidRDefault="00863A2C" w:rsidP="00863A2C">
      <w:pPr>
        <w:spacing w:after="0" w:line="240" w:lineRule="auto"/>
        <w:jc w:val="both"/>
        <w:rPr>
          <w:b/>
          <w:sz w:val="20"/>
          <w:szCs w:val="28"/>
        </w:rPr>
      </w:pPr>
    </w:p>
    <w:p w:rsidR="00B549F7" w:rsidRPr="00BF53CF" w:rsidRDefault="00863A2C">
      <w:pPr>
        <w:pBdr>
          <w:top w:val="single" w:sz="2" w:space="6" w:color="C00000"/>
        </w:pBdr>
        <w:spacing w:after="0" w:line="240" w:lineRule="auto"/>
        <w:jc w:val="both"/>
        <w:rPr>
          <w:rFonts w:cs="Calibri"/>
          <w:i/>
          <w:color w:val="808080"/>
          <w:sz w:val="14"/>
          <w:szCs w:val="16"/>
        </w:rPr>
      </w:pPr>
      <w:r w:rsidRPr="00303D9E">
        <w:rPr>
          <w:rFonts w:cs="Calibri"/>
          <w:b/>
          <w:i/>
          <w:color w:val="808080"/>
          <w:sz w:val="14"/>
          <w:szCs w:val="16"/>
        </w:rPr>
        <w:t>Gospodarczy Gabinet Cieni Business Centre Club</w:t>
      </w:r>
      <w:r w:rsidRPr="00303D9E">
        <w:rPr>
          <w:rFonts w:cs="Calibri"/>
          <w:i/>
          <w:color w:val="808080"/>
          <w:sz w:val="14"/>
          <w:szCs w:val="16"/>
        </w:rPr>
        <w:t xml:space="preserve"> to </w:t>
      </w:r>
      <w:proofErr w:type="spellStart"/>
      <w:r w:rsidRPr="00303D9E">
        <w:rPr>
          <w:rFonts w:cs="Calibri"/>
          <w:i/>
          <w:color w:val="808080"/>
          <w:sz w:val="14"/>
          <w:szCs w:val="16"/>
        </w:rPr>
        <w:t>think</w:t>
      </w:r>
      <w:proofErr w:type="spellEnd"/>
      <w:r w:rsidRPr="00303D9E">
        <w:rPr>
          <w:rFonts w:cs="Calibri"/>
          <w:i/>
          <w:color w:val="808080"/>
          <w:sz w:val="14"/>
          <w:szCs w:val="16"/>
        </w:rPr>
        <w:t xml:space="preserve"> tank powołany w kwietniu 2012 r., aby wspierać działania prorozwojowe władz publicznych, monitorować prace resortów kluczowych dla przedsiębiorczości, rekomendować zmiany sprzyjające rozwojowi kraju, wzrostowi gospodarczemu i konkurencyjności polskich firm. W skład GGC BCC wchodzą wybitni gospodarczy fachowcy, z których wielu piastowało w przeszłości funkcje publiczne [lista poniżej]. Więcej informacji: </w:t>
      </w:r>
      <w:hyperlink r:id="rId11" w:history="1">
        <w:r w:rsidRPr="00303D9E">
          <w:rPr>
            <w:rStyle w:val="Hipercze"/>
            <w:rFonts w:cs="Calibri"/>
            <w:i/>
            <w:sz w:val="14"/>
            <w:szCs w:val="16"/>
          </w:rPr>
          <w:t>http://www.bcc.org.pl/Gospodarczy-Gabinet-Cieni.4241.0.html</w:t>
        </w:r>
      </w:hyperlink>
    </w:p>
    <w:sectPr w:rsidR="00B549F7" w:rsidRPr="00BF53CF" w:rsidSect="00AF251C">
      <w:footerReference w:type="default" r:id="rId12"/>
      <w:pgSz w:w="11906" w:h="16838"/>
      <w:pgMar w:top="1135" w:right="1417" w:bottom="56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C93" w:rsidRDefault="00702C93">
      <w:pPr>
        <w:spacing w:after="0" w:line="240" w:lineRule="auto"/>
      </w:pPr>
      <w:r>
        <w:separator/>
      </w:r>
    </w:p>
  </w:endnote>
  <w:endnote w:type="continuationSeparator" w:id="0">
    <w:p w:rsidR="00702C93" w:rsidRDefault="0070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A4" w:rsidRPr="009B7B9C" w:rsidRDefault="00CF3FD2" w:rsidP="0079671E">
    <w:pPr>
      <w:pStyle w:val="Stopka"/>
      <w:rPr>
        <w:sz w:val="18"/>
      </w:rPr>
    </w:pPr>
    <w:r>
      <w:rPr>
        <w:sz w:val="16"/>
        <w:szCs w:val="18"/>
      </w:rPr>
      <w:t>Gospodarczy Gabinet Cieni BCC</w:t>
    </w:r>
    <w:r>
      <w:rPr>
        <w:sz w:val="16"/>
        <w:szCs w:val="18"/>
        <w:lang w:val="pl-PL"/>
      </w:rPr>
      <w:t xml:space="preserve"> – </w:t>
    </w:r>
    <w:r>
      <w:rPr>
        <w:sz w:val="16"/>
        <w:szCs w:val="18"/>
      </w:rPr>
      <w:t>X</w:t>
    </w:r>
    <w:r w:rsidR="00790866">
      <w:rPr>
        <w:sz w:val="16"/>
        <w:szCs w:val="18"/>
        <w:lang w:val="pl-PL"/>
      </w:rPr>
      <w:t>XX</w:t>
    </w:r>
    <w:r w:rsidR="00C73BF8">
      <w:rPr>
        <w:sz w:val="16"/>
        <w:szCs w:val="18"/>
        <w:lang w:val="pl-PL"/>
      </w:rPr>
      <w:t>V</w:t>
    </w:r>
    <w:r w:rsidR="00863A2C">
      <w:rPr>
        <w:sz w:val="16"/>
        <w:szCs w:val="18"/>
        <w:lang w:val="pl-PL"/>
      </w:rPr>
      <w:t>I</w:t>
    </w:r>
    <w:r w:rsidR="003A4006">
      <w:rPr>
        <w:sz w:val="16"/>
        <w:szCs w:val="18"/>
        <w:lang w:val="pl-PL"/>
      </w:rPr>
      <w:t>I</w:t>
    </w:r>
    <w:r w:rsidR="00AB251D">
      <w:rPr>
        <w:sz w:val="16"/>
        <w:szCs w:val="18"/>
      </w:rPr>
      <w:t xml:space="preserve"> </w:t>
    </w:r>
    <w:r w:rsidR="00AB251D">
      <w:rPr>
        <w:sz w:val="16"/>
        <w:szCs w:val="18"/>
        <w:lang w:val="pl-PL"/>
      </w:rPr>
      <w:t xml:space="preserve">Raport kwartalny – </w:t>
    </w:r>
    <w:r w:rsidR="003A4006">
      <w:rPr>
        <w:sz w:val="16"/>
        <w:szCs w:val="18"/>
        <w:lang w:val="pl-PL"/>
      </w:rPr>
      <w:t>2</w:t>
    </w:r>
    <w:r w:rsidR="00E57D74">
      <w:rPr>
        <w:sz w:val="16"/>
        <w:szCs w:val="18"/>
        <w:lang w:val="pl-PL"/>
      </w:rPr>
      <w:t>3</w:t>
    </w:r>
    <w:r w:rsidRPr="009B7B9C">
      <w:rPr>
        <w:sz w:val="16"/>
        <w:szCs w:val="18"/>
      </w:rPr>
      <w:t>.</w:t>
    </w:r>
    <w:r w:rsidR="00863A2C">
      <w:rPr>
        <w:sz w:val="16"/>
        <w:szCs w:val="18"/>
        <w:lang w:val="pl-PL"/>
      </w:rPr>
      <w:t>0</w:t>
    </w:r>
    <w:r w:rsidR="003A4006">
      <w:rPr>
        <w:sz w:val="16"/>
        <w:szCs w:val="18"/>
        <w:lang w:val="pl-PL"/>
      </w:rPr>
      <w:t>6</w:t>
    </w:r>
    <w:r w:rsidRPr="009B7B9C">
      <w:rPr>
        <w:sz w:val="16"/>
        <w:szCs w:val="18"/>
      </w:rPr>
      <w:t>.20</w:t>
    </w:r>
    <w:r>
      <w:rPr>
        <w:sz w:val="16"/>
        <w:szCs w:val="18"/>
        <w:lang w:val="pl-PL"/>
      </w:rPr>
      <w:t>2</w:t>
    </w:r>
    <w:r w:rsidR="00863A2C">
      <w:rPr>
        <w:sz w:val="16"/>
        <w:szCs w:val="18"/>
        <w:lang w:val="pl-PL"/>
      </w:rPr>
      <w:t>1</w:t>
    </w:r>
    <w:r w:rsidRPr="009B7B9C">
      <w:rPr>
        <w:sz w:val="16"/>
        <w:szCs w:val="18"/>
      </w:rPr>
      <w:t xml:space="preserve"> r.</w:t>
    </w:r>
    <w:r>
      <w:rPr>
        <w:sz w:val="16"/>
        <w:szCs w:val="18"/>
      </w:rPr>
      <w:tab/>
    </w:r>
    <w:r w:rsidRPr="009B7B9C">
      <w:rPr>
        <w:sz w:val="18"/>
      </w:rPr>
      <w:t xml:space="preserve"> </w:t>
    </w:r>
    <w:r>
      <w:rPr>
        <w:sz w:val="18"/>
      </w:rPr>
      <w:tab/>
    </w:r>
    <w:r w:rsidRPr="009B7B9C">
      <w:rPr>
        <w:sz w:val="18"/>
      </w:rPr>
      <w:fldChar w:fldCharType="begin"/>
    </w:r>
    <w:r w:rsidRPr="009B7B9C">
      <w:rPr>
        <w:sz w:val="18"/>
      </w:rPr>
      <w:instrText xml:space="preserve"> PAGE   \* MERGEFORMAT </w:instrText>
    </w:r>
    <w:r w:rsidRPr="009B7B9C">
      <w:rPr>
        <w:sz w:val="18"/>
      </w:rPr>
      <w:fldChar w:fldCharType="separate"/>
    </w:r>
    <w:r w:rsidR="00A7311F">
      <w:rPr>
        <w:noProof/>
        <w:sz w:val="18"/>
      </w:rPr>
      <w:t>1</w:t>
    </w:r>
    <w:r w:rsidRPr="009B7B9C">
      <w:rPr>
        <w:sz w:val="18"/>
      </w:rPr>
      <w:fldChar w:fldCharType="end"/>
    </w:r>
  </w:p>
  <w:p w:rsidR="00B453A4" w:rsidRDefault="00702C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C93" w:rsidRDefault="00702C93">
      <w:pPr>
        <w:spacing w:after="0" w:line="240" w:lineRule="auto"/>
      </w:pPr>
      <w:r>
        <w:separator/>
      </w:r>
    </w:p>
  </w:footnote>
  <w:footnote w:type="continuationSeparator" w:id="0">
    <w:p w:rsidR="00702C93" w:rsidRDefault="00702C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3C1C"/>
    <w:multiLevelType w:val="hybridMultilevel"/>
    <w:tmpl w:val="70C82732"/>
    <w:lvl w:ilvl="0" w:tplc="1A2C65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51490A"/>
    <w:multiLevelType w:val="hybridMultilevel"/>
    <w:tmpl w:val="199A96B6"/>
    <w:lvl w:ilvl="0" w:tplc="3DDC7D5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DA299D"/>
    <w:multiLevelType w:val="hybridMultilevel"/>
    <w:tmpl w:val="55144D5E"/>
    <w:lvl w:ilvl="0" w:tplc="62BA13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6E170E"/>
    <w:multiLevelType w:val="multilevel"/>
    <w:tmpl w:val="1E948AB8"/>
    <w:lvl w:ilvl="0">
      <w:start w:val="1"/>
      <w:numFmt w:val="decimal"/>
      <w:lvlText w:val="%1."/>
      <w:lvlJc w:val="left"/>
      <w:pPr>
        <w:tabs>
          <w:tab w:val="num" w:pos="720"/>
        </w:tabs>
        <w:ind w:left="720" w:hanging="360"/>
      </w:pPr>
      <w:rPr>
        <w:b/>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601E19"/>
    <w:multiLevelType w:val="hybridMultilevel"/>
    <w:tmpl w:val="E368BD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906CF4"/>
    <w:multiLevelType w:val="hybridMultilevel"/>
    <w:tmpl w:val="1A104226"/>
    <w:lvl w:ilvl="0" w:tplc="352412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FDF6F07"/>
    <w:multiLevelType w:val="hybridMultilevel"/>
    <w:tmpl w:val="A0CE9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15021D"/>
    <w:multiLevelType w:val="hybridMultilevel"/>
    <w:tmpl w:val="AACE3D58"/>
    <w:lvl w:ilvl="0" w:tplc="CCE4E67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5940C9"/>
    <w:multiLevelType w:val="hybridMultilevel"/>
    <w:tmpl w:val="A0601F4E"/>
    <w:lvl w:ilvl="0" w:tplc="6C50C722">
      <w:start w:val="1"/>
      <w:numFmt w:val="decimal"/>
      <w:lvlText w:val="%1."/>
      <w:lvlJc w:val="left"/>
      <w:pPr>
        <w:ind w:left="232" w:hanging="232"/>
      </w:pPr>
      <w:rPr>
        <w:rFonts w:hAnsi="Arial Unicode MS"/>
        <w:b/>
        <w:caps w:val="0"/>
        <w:smallCaps w:val="0"/>
        <w:strike w:val="0"/>
        <w:dstrike w:val="0"/>
        <w:outline w:val="0"/>
        <w:emboss w:val="0"/>
        <w:imprint w:val="0"/>
        <w:spacing w:val="0"/>
        <w:w w:val="100"/>
        <w:kern w:val="0"/>
        <w:position w:val="0"/>
        <w:highlight w:val="none"/>
        <w:vertAlign w:val="baseline"/>
      </w:rPr>
    </w:lvl>
    <w:lvl w:ilvl="1" w:tplc="8700A508">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AF365C9E">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6BF06F20">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8F86A538">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E72072C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C2584F4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B15825DC">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F0A44E44">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7E832A9"/>
    <w:multiLevelType w:val="hybridMultilevel"/>
    <w:tmpl w:val="3FFCF7A2"/>
    <w:lvl w:ilvl="0" w:tplc="923A20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845B10"/>
    <w:multiLevelType w:val="hybridMultilevel"/>
    <w:tmpl w:val="853CB0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E537516"/>
    <w:multiLevelType w:val="hybridMultilevel"/>
    <w:tmpl w:val="4D8C4666"/>
    <w:lvl w:ilvl="0" w:tplc="CA98E830">
      <w:start w:val="1"/>
      <w:numFmt w:val="decimal"/>
      <w:lvlText w:val="%1."/>
      <w:lvlJc w:val="left"/>
      <w:pPr>
        <w:ind w:left="720" w:hanging="360"/>
      </w:pPr>
      <w:rPr>
        <w:rFonts w:ascii="Arial" w:hAnsi="Arial" w:cs="Arial"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54E7493"/>
    <w:multiLevelType w:val="hybridMultilevel"/>
    <w:tmpl w:val="24B8F07E"/>
    <w:lvl w:ilvl="0" w:tplc="D7BCFE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74A246F"/>
    <w:multiLevelType w:val="hybridMultilevel"/>
    <w:tmpl w:val="F65E1ACE"/>
    <w:lvl w:ilvl="0" w:tplc="CA98E830">
      <w:start w:val="1"/>
      <w:numFmt w:val="decimal"/>
      <w:lvlText w:val="%1."/>
      <w:lvlJc w:val="left"/>
      <w:pPr>
        <w:ind w:left="720" w:hanging="360"/>
      </w:pPr>
      <w:rPr>
        <w:rFonts w:ascii="Arial" w:hAnsi="Arial" w:cs="Arial"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D20FDD"/>
    <w:multiLevelType w:val="hybridMultilevel"/>
    <w:tmpl w:val="3FFCF7A2"/>
    <w:lvl w:ilvl="0" w:tplc="923A20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E26E90"/>
    <w:multiLevelType w:val="hybridMultilevel"/>
    <w:tmpl w:val="8D126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83903EF"/>
    <w:multiLevelType w:val="hybridMultilevel"/>
    <w:tmpl w:val="1FF6954E"/>
    <w:lvl w:ilvl="0" w:tplc="574455D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A1C48F8"/>
    <w:multiLevelType w:val="hybridMultilevel"/>
    <w:tmpl w:val="B252867C"/>
    <w:lvl w:ilvl="0" w:tplc="CA98E830">
      <w:start w:val="1"/>
      <w:numFmt w:val="decimal"/>
      <w:lvlText w:val="%1."/>
      <w:lvlJc w:val="left"/>
      <w:pPr>
        <w:ind w:left="720" w:hanging="360"/>
      </w:pPr>
      <w:rPr>
        <w:rFonts w:ascii="Arial" w:hAnsi="Arial" w:cs="Arial"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C5C2BED"/>
    <w:multiLevelType w:val="hybridMultilevel"/>
    <w:tmpl w:val="CD305934"/>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AC3714"/>
    <w:multiLevelType w:val="hybridMultilevel"/>
    <w:tmpl w:val="2CDAF9CA"/>
    <w:lvl w:ilvl="0" w:tplc="574455D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C55E88"/>
    <w:multiLevelType w:val="hybridMultilevel"/>
    <w:tmpl w:val="A5C0479A"/>
    <w:lvl w:ilvl="0" w:tplc="F1F876A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462798F"/>
    <w:multiLevelType w:val="multilevel"/>
    <w:tmpl w:val="1E948AB8"/>
    <w:lvl w:ilvl="0">
      <w:start w:val="1"/>
      <w:numFmt w:val="decimal"/>
      <w:lvlText w:val="%1."/>
      <w:lvlJc w:val="left"/>
      <w:pPr>
        <w:tabs>
          <w:tab w:val="num" w:pos="720"/>
        </w:tabs>
        <w:ind w:left="720" w:hanging="360"/>
      </w:pPr>
      <w:rPr>
        <w:b/>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60377AF"/>
    <w:multiLevelType w:val="multilevel"/>
    <w:tmpl w:val="4896101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68449C9"/>
    <w:multiLevelType w:val="hybridMultilevel"/>
    <w:tmpl w:val="E33620A2"/>
    <w:lvl w:ilvl="0" w:tplc="CCE4E67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8113AF"/>
    <w:multiLevelType w:val="hybridMultilevel"/>
    <w:tmpl w:val="C9B22620"/>
    <w:lvl w:ilvl="0" w:tplc="F1F876A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13E6571"/>
    <w:multiLevelType w:val="hybridMultilevel"/>
    <w:tmpl w:val="63F2C2A8"/>
    <w:lvl w:ilvl="0" w:tplc="D78A6A52">
      <w:start w:val="1"/>
      <w:numFmt w:val="decimal"/>
      <w:lvlText w:val="%1."/>
      <w:lvlJc w:val="left"/>
      <w:pPr>
        <w:ind w:left="630" w:hanging="405"/>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26">
    <w:nsid w:val="636869D1"/>
    <w:multiLevelType w:val="hybridMultilevel"/>
    <w:tmpl w:val="93908EAA"/>
    <w:lvl w:ilvl="0" w:tplc="936AE0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0A7F21"/>
    <w:multiLevelType w:val="hybridMultilevel"/>
    <w:tmpl w:val="C5A87774"/>
    <w:lvl w:ilvl="0" w:tplc="574455D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01066F"/>
    <w:multiLevelType w:val="hybridMultilevel"/>
    <w:tmpl w:val="0F0EF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0BC3643"/>
    <w:multiLevelType w:val="hybridMultilevel"/>
    <w:tmpl w:val="1F9ABA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1AE6394"/>
    <w:multiLevelType w:val="hybridMultilevel"/>
    <w:tmpl w:val="032E68F6"/>
    <w:lvl w:ilvl="0" w:tplc="CCE4E67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43B3F6A"/>
    <w:multiLevelType w:val="hybridMultilevel"/>
    <w:tmpl w:val="AADEB810"/>
    <w:lvl w:ilvl="0" w:tplc="F1F876A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D6F65B3"/>
    <w:multiLevelType w:val="hybridMultilevel"/>
    <w:tmpl w:val="99107F28"/>
    <w:lvl w:ilvl="0" w:tplc="8B547A2A">
      <w:start w:val="1"/>
      <w:numFmt w:val="decimal"/>
      <w:lvlText w:val="%1."/>
      <w:lvlJc w:val="left"/>
      <w:pPr>
        <w:ind w:left="720" w:hanging="360"/>
      </w:pPr>
      <w:rPr>
        <w:rFonts w:ascii="Arial" w:hAnsi="Arial" w:cs="Arial" w:hint="default"/>
        <w:b/>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
  </w:num>
  <w:num w:numId="3">
    <w:abstractNumId w:val="26"/>
  </w:num>
  <w:num w:numId="4">
    <w:abstractNumId w:val="19"/>
  </w:num>
  <w:num w:numId="5">
    <w:abstractNumId w:val="27"/>
  </w:num>
  <w:num w:numId="6">
    <w:abstractNumId w:val="16"/>
  </w:num>
  <w:num w:numId="7">
    <w:abstractNumId w:val="17"/>
  </w:num>
  <w:num w:numId="8">
    <w:abstractNumId w:val="11"/>
  </w:num>
  <w:num w:numId="9">
    <w:abstractNumId w:val="13"/>
  </w:num>
  <w:num w:numId="10">
    <w:abstractNumId w:val="28"/>
  </w:num>
  <w:num w:numId="11">
    <w:abstractNumId w:val="25"/>
  </w:num>
  <w:num w:numId="12">
    <w:abstractNumId w:val="0"/>
  </w:num>
  <w:num w:numId="13">
    <w:abstractNumId w:val="8"/>
  </w:num>
  <w:num w:numId="14">
    <w:abstractNumId w:val="1"/>
  </w:num>
  <w:num w:numId="15">
    <w:abstractNumId w:val="14"/>
  </w:num>
  <w:num w:numId="16">
    <w:abstractNumId w:val="9"/>
  </w:num>
  <w:num w:numId="17">
    <w:abstractNumId w:val="6"/>
  </w:num>
  <w:num w:numId="18">
    <w:abstractNumId w:val="32"/>
  </w:num>
  <w:num w:numId="19">
    <w:abstractNumId w:val="29"/>
  </w:num>
  <w:num w:numId="20">
    <w:abstractNumId w:val="4"/>
  </w:num>
  <w:num w:numId="21">
    <w:abstractNumId w:val="5"/>
  </w:num>
  <w:num w:numId="22">
    <w:abstractNumId w:val="12"/>
  </w:num>
  <w:num w:numId="23">
    <w:abstractNumId w:val="15"/>
  </w:num>
  <w:num w:numId="24">
    <w:abstractNumId w:val="7"/>
  </w:num>
  <w:num w:numId="25">
    <w:abstractNumId w:val="23"/>
  </w:num>
  <w:num w:numId="26">
    <w:abstractNumId w:val="30"/>
  </w:num>
  <w:num w:numId="27">
    <w:abstractNumId w:val="1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
  </w:num>
  <w:num w:numId="31">
    <w:abstractNumId w:val="31"/>
  </w:num>
  <w:num w:numId="32">
    <w:abstractNumId w:val="2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3CF"/>
    <w:rsid w:val="00033F8F"/>
    <w:rsid w:val="000E64F0"/>
    <w:rsid w:val="00142CE6"/>
    <w:rsid w:val="0014360F"/>
    <w:rsid w:val="001857B8"/>
    <w:rsid w:val="001F3D61"/>
    <w:rsid w:val="0022471A"/>
    <w:rsid w:val="002829A8"/>
    <w:rsid w:val="002936AB"/>
    <w:rsid w:val="00296423"/>
    <w:rsid w:val="002A4D0C"/>
    <w:rsid w:val="002F0E71"/>
    <w:rsid w:val="002F4892"/>
    <w:rsid w:val="00310EA0"/>
    <w:rsid w:val="00327B87"/>
    <w:rsid w:val="00333EFB"/>
    <w:rsid w:val="003A1C95"/>
    <w:rsid w:val="003A4006"/>
    <w:rsid w:val="003A7E36"/>
    <w:rsid w:val="003B1711"/>
    <w:rsid w:val="003D1AA7"/>
    <w:rsid w:val="00402872"/>
    <w:rsid w:val="00407F7E"/>
    <w:rsid w:val="00416AEA"/>
    <w:rsid w:val="004327D1"/>
    <w:rsid w:val="00434656"/>
    <w:rsid w:val="004729DE"/>
    <w:rsid w:val="004B0166"/>
    <w:rsid w:val="004C6F29"/>
    <w:rsid w:val="004D6CD5"/>
    <w:rsid w:val="004E5AE1"/>
    <w:rsid w:val="004F6457"/>
    <w:rsid w:val="00595B91"/>
    <w:rsid w:val="005E2DDF"/>
    <w:rsid w:val="0061030E"/>
    <w:rsid w:val="00617DEA"/>
    <w:rsid w:val="00617F93"/>
    <w:rsid w:val="00683E06"/>
    <w:rsid w:val="00697E45"/>
    <w:rsid w:val="00702C93"/>
    <w:rsid w:val="007332C3"/>
    <w:rsid w:val="007642F0"/>
    <w:rsid w:val="00783AD4"/>
    <w:rsid w:val="00790866"/>
    <w:rsid w:val="007F6EF2"/>
    <w:rsid w:val="0081560B"/>
    <w:rsid w:val="0083512D"/>
    <w:rsid w:val="00840781"/>
    <w:rsid w:val="00863A2C"/>
    <w:rsid w:val="00897B49"/>
    <w:rsid w:val="008E4B9F"/>
    <w:rsid w:val="00907462"/>
    <w:rsid w:val="00917A2B"/>
    <w:rsid w:val="00946ADD"/>
    <w:rsid w:val="00A02099"/>
    <w:rsid w:val="00A45F50"/>
    <w:rsid w:val="00A7311F"/>
    <w:rsid w:val="00A738D4"/>
    <w:rsid w:val="00AB02C6"/>
    <w:rsid w:val="00AB251D"/>
    <w:rsid w:val="00AF7FAA"/>
    <w:rsid w:val="00B257BE"/>
    <w:rsid w:val="00B42F62"/>
    <w:rsid w:val="00B470AB"/>
    <w:rsid w:val="00B549F7"/>
    <w:rsid w:val="00B66F8E"/>
    <w:rsid w:val="00B86E96"/>
    <w:rsid w:val="00B954C8"/>
    <w:rsid w:val="00BF53CF"/>
    <w:rsid w:val="00BF56AE"/>
    <w:rsid w:val="00C31928"/>
    <w:rsid w:val="00C329D7"/>
    <w:rsid w:val="00C73BF8"/>
    <w:rsid w:val="00CE408F"/>
    <w:rsid w:val="00CF3FD2"/>
    <w:rsid w:val="00D35E00"/>
    <w:rsid w:val="00D4594A"/>
    <w:rsid w:val="00DE31E5"/>
    <w:rsid w:val="00E5601A"/>
    <w:rsid w:val="00E57D74"/>
    <w:rsid w:val="00E81015"/>
    <w:rsid w:val="00E967BE"/>
    <w:rsid w:val="00EA749E"/>
    <w:rsid w:val="00ED4897"/>
    <w:rsid w:val="00F735E0"/>
    <w:rsid w:val="00F8288C"/>
    <w:rsid w:val="00F832C6"/>
    <w:rsid w:val="00F95371"/>
    <w:rsid w:val="00FA27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53C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BF53CF"/>
    <w:rPr>
      <w:color w:val="0000FF"/>
      <w:u w:val="single"/>
    </w:rPr>
  </w:style>
  <w:style w:type="paragraph" w:styleId="Stopka">
    <w:name w:val="footer"/>
    <w:basedOn w:val="Normalny"/>
    <w:link w:val="StopkaZnak"/>
    <w:uiPriority w:val="99"/>
    <w:unhideWhenUsed/>
    <w:rsid w:val="00BF53CF"/>
    <w:pPr>
      <w:tabs>
        <w:tab w:val="center" w:pos="4536"/>
        <w:tab w:val="right" w:pos="9072"/>
      </w:tabs>
    </w:pPr>
    <w:rPr>
      <w:lang w:val="x-none"/>
    </w:rPr>
  </w:style>
  <w:style w:type="character" w:customStyle="1" w:styleId="StopkaZnak">
    <w:name w:val="Stopka Znak"/>
    <w:basedOn w:val="Domylnaczcionkaakapitu"/>
    <w:link w:val="Stopka"/>
    <w:uiPriority w:val="99"/>
    <w:rsid w:val="00BF53CF"/>
    <w:rPr>
      <w:rFonts w:ascii="Calibri" w:eastAsia="Calibri" w:hAnsi="Calibri" w:cs="Times New Roman"/>
      <w:lang w:val="x-none"/>
    </w:rPr>
  </w:style>
  <w:style w:type="paragraph" w:styleId="Akapitzlist">
    <w:name w:val="List Paragraph"/>
    <w:basedOn w:val="Normalny"/>
    <w:link w:val="AkapitzlistZnak"/>
    <w:uiPriority w:val="34"/>
    <w:qFormat/>
    <w:rsid w:val="00BF53CF"/>
    <w:pPr>
      <w:ind w:left="708"/>
    </w:pPr>
    <w:rPr>
      <w:lang w:val="x-none"/>
    </w:rPr>
  </w:style>
  <w:style w:type="paragraph" w:styleId="Tekstpodstawowy2">
    <w:name w:val="Body Text 2"/>
    <w:basedOn w:val="Normalny"/>
    <w:link w:val="Tekstpodstawowy2Znak"/>
    <w:semiHidden/>
    <w:rsid w:val="00BF53CF"/>
    <w:pPr>
      <w:spacing w:after="0" w:line="240" w:lineRule="auto"/>
      <w:ind w:firstLine="708"/>
      <w:jc w:val="both"/>
    </w:pPr>
    <w:rPr>
      <w:rFonts w:ascii="Arial" w:eastAsia="Times New Roman" w:hAnsi="Arial"/>
      <w:b/>
      <w:bCs/>
      <w:sz w:val="20"/>
      <w:szCs w:val="20"/>
      <w:lang w:val="x-none" w:eastAsia="x-none"/>
    </w:rPr>
  </w:style>
  <w:style w:type="character" w:customStyle="1" w:styleId="Tekstpodstawowy2Znak">
    <w:name w:val="Tekst podstawowy 2 Znak"/>
    <w:basedOn w:val="Domylnaczcionkaakapitu"/>
    <w:link w:val="Tekstpodstawowy2"/>
    <w:semiHidden/>
    <w:rsid w:val="00BF53CF"/>
    <w:rPr>
      <w:rFonts w:ascii="Arial" w:eastAsia="Times New Roman" w:hAnsi="Arial" w:cs="Times New Roman"/>
      <w:b/>
      <w:bCs/>
      <w:sz w:val="20"/>
      <w:szCs w:val="20"/>
      <w:lang w:val="x-none" w:eastAsia="x-none"/>
    </w:rPr>
  </w:style>
  <w:style w:type="character" w:customStyle="1" w:styleId="AkapitzlistZnak">
    <w:name w:val="Akapit z listą Znak"/>
    <w:link w:val="Akapitzlist"/>
    <w:uiPriority w:val="34"/>
    <w:rsid w:val="00BF53CF"/>
    <w:rPr>
      <w:rFonts w:ascii="Calibri" w:eastAsia="Calibri" w:hAnsi="Calibri" w:cs="Times New Roman"/>
      <w:lang w:val="x-none"/>
    </w:rPr>
  </w:style>
  <w:style w:type="paragraph" w:styleId="Tekstdymka">
    <w:name w:val="Balloon Text"/>
    <w:basedOn w:val="Normalny"/>
    <w:link w:val="TekstdymkaZnak"/>
    <w:uiPriority w:val="99"/>
    <w:semiHidden/>
    <w:unhideWhenUsed/>
    <w:rsid w:val="00BF53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53CF"/>
    <w:rPr>
      <w:rFonts w:ascii="Tahoma" w:eastAsia="Calibri" w:hAnsi="Tahoma" w:cs="Tahoma"/>
      <w:sz w:val="16"/>
      <w:szCs w:val="16"/>
    </w:rPr>
  </w:style>
  <w:style w:type="paragraph" w:styleId="Nagwek">
    <w:name w:val="header"/>
    <w:basedOn w:val="Normalny"/>
    <w:link w:val="NagwekZnak"/>
    <w:uiPriority w:val="99"/>
    <w:unhideWhenUsed/>
    <w:rsid w:val="00AB25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51D"/>
    <w:rPr>
      <w:rFonts w:ascii="Calibri" w:eastAsia="Calibri" w:hAnsi="Calibri" w:cs="Times New Roman"/>
    </w:rPr>
  </w:style>
  <w:style w:type="paragraph" w:customStyle="1" w:styleId="Domylne">
    <w:name w:val="Domyślne"/>
    <w:rsid w:val="00A738D4"/>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paragraph" w:styleId="NormalnyWeb">
    <w:name w:val="Normal (Web)"/>
    <w:basedOn w:val="Normalny"/>
    <w:uiPriority w:val="99"/>
    <w:semiHidden/>
    <w:unhideWhenUsed/>
    <w:rsid w:val="0083512D"/>
    <w:pPr>
      <w:spacing w:before="100" w:beforeAutospacing="1" w:after="100" w:afterAutospacing="1" w:line="240" w:lineRule="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53C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BF53CF"/>
    <w:rPr>
      <w:color w:val="0000FF"/>
      <w:u w:val="single"/>
    </w:rPr>
  </w:style>
  <w:style w:type="paragraph" w:styleId="Stopka">
    <w:name w:val="footer"/>
    <w:basedOn w:val="Normalny"/>
    <w:link w:val="StopkaZnak"/>
    <w:uiPriority w:val="99"/>
    <w:unhideWhenUsed/>
    <w:rsid w:val="00BF53CF"/>
    <w:pPr>
      <w:tabs>
        <w:tab w:val="center" w:pos="4536"/>
        <w:tab w:val="right" w:pos="9072"/>
      </w:tabs>
    </w:pPr>
    <w:rPr>
      <w:lang w:val="x-none"/>
    </w:rPr>
  </w:style>
  <w:style w:type="character" w:customStyle="1" w:styleId="StopkaZnak">
    <w:name w:val="Stopka Znak"/>
    <w:basedOn w:val="Domylnaczcionkaakapitu"/>
    <w:link w:val="Stopka"/>
    <w:uiPriority w:val="99"/>
    <w:rsid w:val="00BF53CF"/>
    <w:rPr>
      <w:rFonts w:ascii="Calibri" w:eastAsia="Calibri" w:hAnsi="Calibri" w:cs="Times New Roman"/>
      <w:lang w:val="x-none"/>
    </w:rPr>
  </w:style>
  <w:style w:type="paragraph" w:styleId="Akapitzlist">
    <w:name w:val="List Paragraph"/>
    <w:basedOn w:val="Normalny"/>
    <w:link w:val="AkapitzlistZnak"/>
    <w:uiPriority w:val="34"/>
    <w:qFormat/>
    <w:rsid w:val="00BF53CF"/>
    <w:pPr>
      <w:ind w:left="708"/>
    </w:pPr>
    <w:rPr>
      <w:lang w:val="x-none"/>
    </w:rPr>
  </w:style>
  <w:style w:type="paragraph" w:styleId="Tekstpodstawowy2">
    <w:name w:val="Body Text 2"/>
    <w:basedOn w:val="Normalny"/>
    <w:link w:val="Tekstpodstawowy2Znak"/>
    <w:semiHidden/>
    <w:rsid w:val="00BF53CF"/>
    <w:pPr>
      <w:spacing w:after="0" w:line="240" w:lineRule="auto"/>
      <w:ind w:firstLine="708"/>
      <w:jc w:val="both"/>
    </w:pPr>
    <w:rPr>
      <w:rFonts w:ascii="Arial" w:eastAsia="Times New Roman" w:hAnsi="Arial"/>
      <w:b/>
      <w:bCs/>
      <w:sz w:val="20"/>
      <w:szCs w:val="20"/>
      <w:lang w:val="x-none" w:eastAsia="x-none"/>
    </w:rPr>
  </w:style>
  <w:style w:type="character" w:customStyle="1" w:styleId="Tekstpodstawowy2Znak">
    <w:name w:val="Tekst podstawowy 2 Znak"/>
    <w:basedOn w:val="Domylnaczcionkaakapitu"/>
    <w:link w:val="Tekstpodstawowy2"/>
    <w:semiHidden/>
    <w:rsid w:val="00BF53CF"/>
    <w:rPr>
      <w:rFonts w:ascii="Arial" w:eastAsia="Times New Roman" w:hAnsi="Arial" w:cs="Times New Roman"/>
      <w:b/>
      <w:bCs/>
      <w:sz w:val="20"/>
      <w:szCs w:val="20"/>
      <w:lang w:val="x-none" w:eastAsia="x-none"/>
    </w:rPr>
  </w:style>
  <w:style w:type="character" w:customStyle="1" w:styleId="AkapitzlistZnak">
    <w:name w:val="Akapit z listą Znak"/>
    <w:link w:val="Akapitzlist"/>
    <w:uiPriority w:val="34"/>
    <w:rsid w:val="00BF53CF"/>
    <w:rPr>
      <w:rFonts w:ascii="Calibri" w:eastAsia="Calibri" w:hAnsi="Calibri" w:cs="Times New Roman"/>
      <w:lang w:val="x-none"/>
    </w:rPr>
  </w:style>
  <w:style w:type="paragraph" w:styleId="Tekstdymka">
    <w:name w:val="Balloon Text"/>
    <w:basedOn w:val="Normalny"/>
    <w:link w:val="TekstdymkaZnak"/>
    <w:uiPriority w:val="99"/>
    <w:semiHidden/>
    <w:unhideWhenUsed/>
    <w:rsid w:val="00BF53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F53CF"/>
    <w:rPr>
      <w:rFonts w:ascii="Tahoma" w:eastAsia="Calibri" w:hAnsi="Tahoma" w:cs="Tahoma"/>
      <w:sz w:val="16"/>
      <w:szCs w:val="16"/>
    </w:rPr>
  </w:style>
  <w:style w:type="paragraph" w:styleId="Nagwek">
    <w:name w:val="header"/>
    <w:basedOn w:val="Normalny"/>
    <w:link w:val="NagwekZnak"/>
    <w:uiPriority w:val="99"/>
    <w:unhideWhenUsed/>
    <w:rsid w:val="00AB25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51D"/>
    <w:rPr>
      <w:rFonts w:ascii="Calibri" w:eastAsia="Calibri" w:hAnsi="Calibri" w:cs="Times New Roman"/>
    </w:rPr>
  </w:style>
  <w:style w:type="paragraph" w:customStyle="1" w:styleId="Domylne">
    <w:name w:val="Domyślne"/>
    <w:rsid w:val="00A738D4"/>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paragraph" w:styleId="NormalnyWeb">
    <w:name w:val="Normal (Web)"/>
    <w:basedOn w:val="Normalny"/>
    <w:uiPriority w:val="99"/>
    <w:semiHidden/>
    <w:unhideWhenUsed/>
    <w:rsid w:val="0083512D"/>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8361">
      <w:bodyDiv w:val="1"/>
      <w:marLeft w:val="0"/>
      <w:marRight w:val="0"/>
      <w:marTop w:val="0"/>
      <w:marBottom w:val="0"/>
      <w:divBdr>
        <w:top w:val="none" w:sz="0" w:space="0" w:color="auto"/>
        <w:left w:val="none" w:sz="0" w:space="0" w:color="auto"/>
        <w:bottom w:val="none" w:sz="0" w:space="0" w:color="auto"/>
        <w:right w:val="none" w:sz="0" w:space="0" w:color="auto"/>
      </w:divBdr>
    </w:div>
    <w:div w:id="176964472">
      <w:bodyDiv w:val="1"/>
      <w:marLeft w:val="0"/>
      <w:marRight w:val="0"/>
      <w:marTop w:val="0"/>
      <w:marBottom w:val="0"/>
      <w:divBdr>
        <w:top w:val="none" w:sz="0" w:space="0" w:color="auto"/>
        <w:left w:val="none" w:sz="0" w:space="0" w:color="auto"/>
        <w:bottom w:val="none" w:sz="0" w:space="0" w:color="auto"/>
        <w:right w:val="none" w:sz="0" w:space="0" w:color="auto"/>
      </w:divBdr>
    </w:div>
    <w:div w:id="189221115">
      <w:bodyDiv w:val="1"/>
      <w:marLeft w:val="0"/>
      <w:marRight w:val="0"/>
      <w:marTop w:val="0"/>
      <w:marBottom w:val="0"/>
      <w:divBdr>
        <w:top w:val="none" w:sz="0" w:space="0" w:color="auto"/>
        <w:left w:val="none" w:sz="0" w:space="0" w:color="auto"/>
        <w:bottom w:val="none" w:sz="0" w:space="0" w:color="auto"/>
        <w:right w:val="none" w:sz="0" w:space="0" w:color="auto"/>
      </w:divBdr>
    </w:div>
    <w:div w:id="210920678">
      <w:bodyDiv w:val="1"/>
      <w:marLeft w:val="0"/>
      <w:marRight w:val="0"/>
      <w:marTop w:val="0"/>
      <w:marBottom w:val="0"/>
      <w:divBdr>
        <w:top w:val="none" w:sz="0" w:space="0" w:color="auto"/>
        <w:left w:val="none" w:sz="0" w:space="0" w:color="auto"/>
        <w:bottom w:val="none" w:sz="0" w:space="0" w:color="auto"/>
        <w:right w:val="none" w:sz="0" w:space="0" w:color="auto"/>
      </w:divBdr>
    </w:div>
    <w:div w:id="232350032">
      <w:bodyDiv w:val="1"/>
      <w:marLeft w:val="0"/>
      <w:marRight w:val="0"/>
      <w:marTop w:val="0"/>
      <w:marBottom w:val="0"/>
      <w:divBdr>
        <w:top w:val="none" w:sz="0" w:space="0" w:color="auto"/>
        <w:left w:val="none" w:sz="0" w:space="0" w:color="auto"/>
        <w:bottom w:val="none" w:sz="0" w:space="0" w:color="auto"/>
        <w:right w:val="none" w:sz="0" w:space="0" w:color="auto"/>
      </w:divBdr>
    </w:div>
    <w:div w:id="279996978">
      <w:bodyDiv w:val="1"/>
      <w:marLeft w:val="0"/>
      <w:marRight w:val="0"/>
      <w:marTop w:val="0"/>
      <w:marBottom w:val="0"/>
      <w:divBdr>
        <w:top w:val="none" w:sz="0" w:space="0" w:color="auto"/>
        <w:left w:val="none" w:sz="0" w:space="0" w:color="auto"/>
        <w:bottom w:val="none" w:sz="0" w:space="0" w:color="auto"/>
        <w:right w:val="none" w:sz="0" w:space="0" w:color="auto"/>
      </w:divBdr>
    </w:div>
    <w:div w:id="583228157">
      <w:bodyDiv w:val="1"/>
      <w:marLeft w:val="0"/>
      <w:marRight w:val="0"/>
      <w:marTop w:val="0"/>
      <w:marBottom w:val="0"/>
      <w:divBdr>
        <w:top w:val="none" w:sz="0" w:space="0" w:color="auto"/>
        <w:left w:val="none" w:sz="0" w:space="0" w:color="auto"/>
        <w:bottom w:val="none" w:sz="0" w:space="0" w:color="auto"/>
        <w:right w:val="none" w:sz="0" w:space="0" w:color="auto"/>
      </w:divBdr>
    </w:div>
    <w:div w:id="626396865">
      <w:bodyDiv w:val="1"/>
      <w:marLeft w:val="0"/>
      <w:marRight w:val="0"/>
      <w:marTop w:val="0"/>
      <w:marBottom w:val="0"/>
      <w:divBdr>
        <w:top w:val="none" w:sz="0" w:space="0" w:color="auto"/>
        <w:left w:val="none" w:sz="0" w:space="0" w:color="auto"/>
        <w:bottom w:val="none" w:sz="0" w:space="0" w:color="auto"/>
        <w:right w:val="none" w:sz="0" w:space="0" w:color="auto"/>
      </w:divBdr>
    </w:div>
    <w:div w:id="732237000">
      <w:bodyDiv w:val="1"/>
      <w:marLeft w:val="0"/>
      <w:marRight w:val="0"/>
      <w:marTop w:val="0"/>
      <w:marBottom w:val="0"/>
      <w:divBdr>
        <w:top w:val="none" w:sz="0" w:space="0" w:color="auto"/>
        <w:left w:val="none" w:sz="0" w:space="0" w:color="auto"/>
        <w:bottom w:val="none" w:sz="0" w:space="0" w:color="auto"/>
        <w:right w:val="none" w:sz="0" w:space="0" w:color="auto"/>
      </w:divBdr>
    </w:div>
    <w:div w:id="745612411">
      <w:bodyDiv w:val="1"/>
      <w:marLeft w:val="0"/>
      <w:marRight w:val="0"/>
      <w:marTop w:val="0"/>
      <w:marBottom w:val="0"/>
      <w:divBdr>
        <w:top w:val="none" w:sz="0" w:space="0" w:color="auto"/>
        <w:left w:val="none" w:sz="0" w:space="0" w:color="auto"/>
        <w:bottom w:val="none" w:sz="0" w:space="0" w:color="auto"/>
        <w:right w:val="none" w:sz="0" w:space="0" w:color="auto"/>
      </w:divBdr>
    </w:div>
    <w:div w:id="835805454">
      <w:bodyDiv w:val="1"/>
      <w:marLeft w:val="0"/>
      <w:marRight w:val="0"/>
      <w:marTop w:val="0"/>
      <w:marBottom w:val="0"/>
      <w:divBdr>
        <w:top w:val="none" w:sz="0" w:space="0" w:color="auto"/>
        <w:left w:val="none" w:sz="0" w:space="0" w:color="auto"/>
        <w:bottom w:val="none" w:sz="0" w:space="0" w:color="auto"/>
        <w:right w:val="none" w:sz="0" w:space="0" w:color="auto"/>
      </w:divBdr>
    </w:div>
    <w:div w:id="891771223">
      <w:bodyDiv w:val="1"/>
      <w:marLeft w:val="0"/>
      <w:marRight w:val="0"/>
      <w:marTop w:val="0"/>
      <w:marBottom w:val="0"/>
      <w:divBdr>
        <w:top w:val="none" w:sz="0" w:space="0" w:color="auto"/>
        <w:left w:val="none" w:sz="0" w:space="0" w:color="auto"/>
        <w:bottom w:val="none" w:sz="0" w:space="0" w:color="auto"/>
        <w:right w:val="none" w:sz="0" w:space="0" w:color="auto"/>
      </w:divBdr>
    </w:div>
    <w:div w:id="1140460345">
      <w:bodyDiv w:val="1"/>
      <w:marLeft w:val="0"/>
      <w:marRight w:val="0"/>
      <w:marTop w:val="0"/>
      <w:marBottom w:val="0"/>
      <w:divBdr>
        <w:top w:val="none" w:sz="0" w:space="0" w:color="auto"/>
        <w:left w:val="none" w:sz="0" w:space="0" w:color="auto"/>
        <w:bottom w:val="none" w:sz="0" w:space="0" w:color="auto"/>
        <w:right w:val="none" w:sz="0" w:space="0" w:color="auto"/>
      </w:divBdr>
    </w:div>
    <w:div w:id="1300841577">
      <w:bodyDiv w:val="1"/>
      <w:marLeft w:val="0"/>
      <w:marRight w:val="0"/>
      <w:marTop w:val="0"/>
      <w:marBottom w:val="0"/>
      <w:divBdr>
        <w:top w:val="none" w:sz="0" w:space="0" w:color="auto"/>
        <w:left w:val="none" w:sz="0" w:space="0" w:color="auto"/>
        <w:bottom w:val="none" w:sz="0" w:space="0" w:color="auto"/>
        <w:right w:val="none" w:sz="0" w:space="0" w:color="auto"/>
      </w:divBdr>
    </w:div>
    <w:div w:id="1313831847">
      <w:bodyDiv w:val="1"/>
      <w:marLeft w:val="0"/>
      <w:marRight w:val="0"/>
      <w:marTop w:val="0"/>
      <w:marBottom w:val="0"/>
      <w:divBdr>
        <w:top w:val="none" w:sz="0" w:space="0" w:color="auto"/>
        <w:left w:val="none" w:sz="0" w:space="0" w:color="auto"/>
        <w:bottom w:val="none" w:sz="0" w:space="0" w:color="auto"/>
        <w:right w:val="none" w:sz="0" w:space="0" w:color="auto"/>
      </w:divBdr>
    </w:div>
    <w:div w:id="1345551495">
      <w:bodyDiv w:val="1"/>
      <w:marLeft w:val="0"/>
      <w:marRight w:val="0"/>
      <w:marTop w:val="0"/>
      <w:marBottom w:val="0"/>
      <w:divBdr>
        <w:top w:val="none" w:sz="0" w:space="0" w:color="auto"/>
        <w:left w:val="none" w:sz="0" w:space="0" w:color="auto"/>
        <w:bottom w:val="none" w:sz="0" w:space="0" w:color="auto"/>
        <w:right w:val="none" w:sz="0" w:space="0" w:color="auto"/>
      </w:divBdr>
    </w:div>
    <w:div w:id="1465539992">
      <w:bodyDiv w:val="1"/>
      <w:marLeft w:val="0"/>
      <w:marRight w:val="0"/>
      <w:marTop w:val="0"/>
      <w:marBottom w:val="0"/>
      <w:divBdr>
        <w:top w:val="none" w:sz="0" w:space="0" w:color="auto"/>
        <w:left w:val="none" w:sz="0" w:space="0" w:color="auto"/>
        <w:bottom w:val="none" w:sz="0" w:space="0" w:color="auto"/>
        <w:right w:val="none" w:sz="0" w:space="0" w:color="auto"/>
      </w:divBdr>
    </w:div>
    <w:div w:id="1784301359">
      <w:bodyDiv w:val="1"/>
      <w:marLeft w:val="0"/>
      <w:marRight w:val="0"/>
      <w:marTop w:val="0"/>
      <w:marBottom w:val="0"/>
      <w:divBdr>
        <w:top w:val="none" w:sz="0" w:space="0" w:color="auto"/>
        <w:left w:val="none" w:sz="0" w:space="0" w:color="auto"/>
        <w:bottom w:val="none" w:sz="0" w:space="0" w:color="auto"/>
        <w:right w:val="none" w:sz="0" w:space="0" w:color="auto"/>
      </w:divBdr>
    </w:div>
    <w:div w:id="1900627772">
      <w:bodyDiv w:val="1"/>
      <w:marLeft w:val="0"/>
      <w:marRight w:val="0"/>
      <w:marTop w:val="0"/>
      <w:marBottom w:val="0"/>
      <w:divBdr>
        <w:top w:val="none" w:sz="0" w:space="0" w:color="auto"/>
        <w:left w:val="none" w:sz="0" w:space="0" w:color="auto"/>
        <w:bottom w:val="none" w:sz="0" w:space="0" w:color="auto"/>
        <w:right w:val="none" w:sz="0" w:space="0" w:color="auto"/>
      </w:divBdr>
    </w:div>
    <w:div w:id="1911309860">
      <w:bodyDiv w:val="1"/>
      <w:marLeft w:val="0"/>
      <w:marRight w:val="0"/>
      <w:marTop w:val="0"/>
      <w:marBottom w:val="0"/>
      <w:divBdr>
        <w:top w:val="none" w:sz="0" w:space="0" w:color="auto"/>
        <w:left w:val="none" w:sz="0" w:space="0" w:color="auto"/>
        <w:bottom w:val="none" w:sz="0" w:space="0" w:color="auto"/>
        <w:right w:val="none" w:sz="0" w:space="0" w:color="auto"/>
      </w:divBdr>
    </w:div>
    <w:div w:id="205634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cc.org.pl/Gospodarczy-Gabinet-Cieni.4241.0.html" TargetMode="External"/><Relationship Id="rId5" Type="http://schemas.openxmlformats.org/officeDocument/2006/relationships/webSettings" Target="webSettings.xml"/><Relationship Id="rId10" Type="http://schemas.openxmlformats.org/officeDocument/2006/relationships/hyperlink" Target="mailto:emil.mucinski@bcc.org.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966</Words>
  <Characters>5802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Muciński</dc:creator>
  <cp:lastModifiedBy>Muciński Emil</cp:lastModifiedBy>
  <cp:revision>5</cp:revision>
  <cp:lastPrinted>2021-04-09T07:33:00Z</cp:lastPrinted>
  <dcterms:created xsi:type="dcterms:W3CDTF">2021-06-24T08:46:00Z</dcterms:created>
  <dcterms:modified xsi:type="dcterms:W3CDTF">2021-06-25T05:26:00Z</dcterms:modified>
</cp:coreProperties>
</file>